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0E8A8" w14:textId="77777777" w:rsidR="0025778A" w:rsidRPr="0025778A" w:rsidRDefault="0025778A" w:rsidP="00303EA8">
      <w:pPr>
        <w:spacing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25778A">
        <w:rPr>
          <w:rFonts w:ascii="Arial" w:hAnsi="Arial" w:cs="Arial"/>
          <w:b/>
          <w:bCs/>
          <w:sz w:val="28"/>
          <w:szCs w:val="28"/>
        </w:rPr>
        <w:t>Moduł 1: Procedura konsultacji publicznych</w:t>
      </w:r>
    </w:p>
    <w:p w14:paraId="2233F956" w14:textId="09C13CF7" w:rsidR="0025778A" w:rsidRPr="0025778A" w:rsidRDefault="00AC6761" w:rsidP="00303EA8">
      <w:pPr>
        <w:pStyle w:val="Akapitzlist"/>
        <w:numPr>
          <w:ilvl w:val="0"/>
          <w:numId w:val="3"/>
        </w:numPr>
        <w:spacing w:after="120" w:line="360" w:lineRule="auto"/>
        <w:ind w:left="425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</w:t>
      </w:r>
      <w:r w:rsidR="0025778A" w:rsidRPr="0025778A">
        <w:rPr>
          <w:rFonts w:ascii="Arial" w:hAnsi="Arial" w:cs="Arial"/>
          <w:b/>
          <w:bCs/>
          <w:sz w:val="24"/>
          <w:szCs w:val="24"/>
        </w:rPr>
        <w:t>rocedur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25778A" w:rsidRPr="0025778A">
        <w:rPr>
          <w:rFonts w:ascii="Arial" w:hAnsi="Arial" w:cs="Arial"/>
          <w:b/>
          <w:bCs/>
          <w:sz w:val="24"/>
          <w:szCs w:val="24"/>
        </w:rPr>
        <w:t xml:space="preserve"> konsultacji publicznych</w:t>
      </w:r>
      <w:r w:rsidR="0025778A" w:rsidRPr="002577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jest narzędziem</w:t>
      </w:r>
      <w:r w:rsidR="002265B8">
        <w:rPr>
          <w:rFonts w:ascii="Arial" w:hAnsi="Arial" w:cs="Arial"/>
          <w:sz w:val="24"/>
          <w:szCs w:val="24"/>
        </w:rPr>
        <w:t xml:space="preserve"> zarządzania procesem konsultacji publicznych. Umożliwia</w:t>
      </w:r>
      <w:r>
        <w:rPr>
          <w:rFonts w:ascii="Arial" w:hAnsi="Arial" w:cs="Arial"/>
          <w:sz w:val="24"/>
          <w:szCs w:val="24"/>
        </w:rPr>
        <w:t xml:space="preserve"> zaplanowani</w:t>
      </w:r>
      <w:r w:rsidR="002265B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 przeprowadzeni</w:t>
      </w:r>
      <w:r w:rsidR="002265B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i ocen</w:t>
      </w:r>
      <w:r w:rsidR="002265B8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 konsultacji publicznych. Procedura</w:t>
      </w:r>
      <w:r w:rsidR="002265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uwzględnia wszystkie istotne elementy procesu konsultacji. </w:t>
      </w:r>
      <w:r w:rsidR="0025778A" w:rsidRPr="0025778A">
        <w:rPr>
          <w:rFonts w:ascii="Arial" w:hAnsi="Arial" w:cs="Arial"/>
          <w:sz w:val="24"/>
          <w:szCs w:val="24"/>
        </w:rPr>
        <w:t xml:space="preserve">Przygotowanie i stosowanie procedury </w:t>
      </w:r>
      <w:r w:rsidR="00643F4C" w:rsidRPr="0025778A">
        <w:rPr>
          <w:rFonts w:ascii="Arial" w:hAnsi="Arial" w:cs="Arial"/>
          <w:sz w:val="24"/>
          <w:szCs w:val="24"/>
        </w:rPr>
        <w:t>zwiększają</w:t>
      </w:r>
      <w:r w:rsidR="0025778A" w:rsidRPr="0025778A">
        <w:rPr>
          <w:rFonts w:ascii="Arial" w:hAnsi="Arial" w:cs="Arial"/>
          <w:sz w:val="24"/>
          <w:szCs w:val="24"/>
        </w:rPr>
        <w:t xml:space="preserve"> szanse na </w:t>
      </w:r>
      <w:r w:rsidR="0025778A" w:rsidRPr="0025778A">
        <w:rPr>
          <w:rFonts w:ascii="Arial" w:hAnsi="Arial" w:cs="Arial"/>
          <w:b/>
          <w:bCs/>
          <w:sz w:val="24"/>
          <w:szCs w:val="24"/>
        </w:rPr>
        <w:t>sprawne, skuteczne i efektywne przeprowadzenie konsultacji publicznych.</w:t>
      </w:r>
      <w:r w:rsidR="0025778A" w:rsidRPr="0025778A">
        <w:rPr>
          <w:rFonts w:ascii="Arial" w:hAnsi="Arial" w:cs="Arial"/>
          <w:sz w:val="24"/>
          <w:szCs w:val="24"/>
        </w:rPr>
        <w:t xml:space="preserve"> </w:t>
      </w:r>
    </w:p>
    <w:p w14:paraId="45B965B3" w14:textId="64C431C0" w:rsidR="0025778A" w:rsidRPr="0025778A" w:rsidRDefault="0025778A" w:rsidP="00303EA8">
      <w:pPr>
        <w:pStyle w:val="Akapitzlist"/>
        <w:numPr>
          <w:ilvl w:val="0"/>
          <w:numId w:val="3"/>
        </w:numPr>
        <w:shd w:val="clear" w:color="auto" w:fill="FFFFFF"/>
        <w:spacing w:after="120" w:line="360" w:lineRule="auto"/>
        <w:ind w:left="425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Poniżej przedstawiona została przykładowa zawartość opisu procedury konsultacji publicznych wraz z komentarzem ułatwiającym opracowanie i wdrożenie procedury. Propozycja obejmuje podstawowe działania, które powinny być przeprowadzone w ramach procesu konsultacji publicznych. Uwzględnia również </w:t>
      </w:r>
      <w:r w:rsidR="00E01720">
        <w:rPr>
          <w:rFonts w:ascii="Arial" w:hAnsi="Arial" w:cs="Arial"/>
          <w:sz w:val="24"/>
          <w:szCs w:val="24"/>
        </w:rPr>
        <w:t>Siedem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="00E01720">
        <w:rPr>
          <w:rFonts w:ascii="Arial" w:hAnsi="Arial" w:cs="Arial"/>
          <w:sz w:val="24"/>
          <w:szCs w:val="24"/>
        </w:rPr>
        <w:t>Z</w:t>
      </w:r>
      <w:r w:rsidRPr="0025778A">
        <w:rPr>
          <w:rFonts w:ascii="Arial" w:hAnsi="Arial" w:cs="Arial"/>
          <w:sz w:val="24"/>
          <w:szCs w:val="24"/>
        </w:rPr>
        <w:t xml:space="preserve">asad </w:t>
      </w:r>
      <w:r w:rsidR="00E01720">
        <w:rPr>
          <w:rFonts w:ascii="Arial" w:hAnsi="Arial" w:cs="Arial"/>
          <w:sz w:val="24"/>
          <w:szCs w:val="24"/>
        </w:rPr>
        <w:t>K</w:t>
      </w:r>
      <w:r w:rsidRPr="0025778A">
        <w:rPr>
          <w:rFonts w:ascii="Arial" w:hAnsi="Arial" w:cs="Arial"/>
          <w:sz w:val="24"/>
          <w:szCs w:val="24"/>
        </w:rPr>
        <w:t>onsultacji, jest zgodna z Regulaminem pracy Rady Ministrów i opiera się o Wytyczne do przeprowadzania oceny wpływu oraz konsultacji publicznych w</w:t>
      </w:r>
      <w:r w:rsidR="002265B8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>ramach rządowego procesu legislacyjnego.</w:t>
      </w:r>
    </w:p>
    <w:p w14:paraId="747F5014" w14:textId="529B6DF1" w:rsidR="0025778A" w:rsidRPr="0025778A" w:rsidRDefault="0025778A" w:rsidP="00303EA8">
      <w:pPr>
        <w:pStyle w:val="Akapitzlist"/>
        <w:numPr>
          <w:ilvl w:val="0"/>
          <w:numId w:val="3"/>
        </w:numPr>
        <w:spacing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Zawartość procedury może być modyfikowana</w:t>
      </w:r>
      <w:r w:rsidR="002265B8">
        <w:rPr>
          <w:rFonts w:ascii="Arial" w:hAnsi="Arial" w:cs="Arial"/>
          <w:sz w:val="24"/>
          <w:szCs w:val="24"/>
        </w:rPr>
        <w:t xml:space="preserve">, nie jest to narzędzie określone w prawie. Procedura powinna być dostosowana do specyfiki procesu konsultacji oraz do </w:t>
      </w:r>
      <w:r w:rsidRPr="0025778A">
        <w:rPr>
          <w:rFonts w:ascii="Arial" w:hAnsi="Arial" w:cs="Arial"/>
          <w:sz w:val="24"/>
          <w:szCs w:val="24"/>
        </w:rPr>
        <w:t>wymogów wynikających z wewnętrznych regulacji dotyczących funkcjonowania urzędu obsługującego organ ogłaszający konsultacje, do struktury organizacyjnej i regulaminu organizacyjnego tego urzędu oraz przyjętej praktyki postępowania.</w:t>
      </w:r>
    </w:p>
    <w:p w14:paraId="532FF71E" w14:textId="3D70E566" w:rsidR="0025778A" w:rsidRDefault="0025778A" w:rsidP="00303EA8">
      <w:pPr>
        <w:pStyle w:val="Akapitzlist"/>
        <w:numPr>
          <w:ilvl w:val="0"/>
          <w:numId w:val="3"/>
        </w:numPr>
        <w:spacing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Procedura jest </w:t>
      </w:r>
      <w:r w:rsidRPr="0025778A">
        <w:rPr>
          <w:rFonts w:ascii="Arial" w:hAnsi="Arial" w:cs="Arial"/>
          <w:b/>
          <w:bCs/>
          <w:sz w:val="24"/>
          <w:szCs w:val="24"/>
        </w:rPr>
        <w:t>narzędziem wewnętrznym</w:t>
      </w:r>
      <w:r w:rsidRPr="0025778A">
        <w:rPr>
          <w:rFonts w:ascii="Arial" w:hAnsi="Arial" w:cs="Arial"/>
          <w:sz w:val="24"/>
          <w:szCs w:val="24"/>
        </w:rPr>
        <w:t>, które ułatwia zarządzanie konsultacjami publicznymi. Ustalenia poczynione w ramach opracowania procedury konsultacji publicznych</w:t>
      </w:r>
      <w:r w:rsidR="00DF1581">
        <w:rPr>
          <w:rFonts w:ascii="Arial" w:hAnsi="Arial" w:cs="Arial"/>
          <w:sz w:val="24"/>
          <w:szCs w:val="24"/>
        </w:rPr>
        <w:t>,</w:t>
      </w:r>
      <w:r w:rsidRPr="0025778A">
        <w:rPr>
          <w:rFonts w:ascii="Arial" w:hAnsi="Arial" w:cs="Arial"/>
          <w:sz w:val="24"/>
          <w:szCs w:val="24"/>
        </w:rPr>
        <w:t xml:space="preserve"> istotne dla </w:t>
      </w:r>
      <w:r w:rsidR="002265B8">
        <w:rPr>
          <w:rFonts w:ascii="Arial" w:hAnsi="Arial" w:cs="Arial"/>
          <w:sz w:val="24"/>
          <w:szCs w:val="24"/>
        </w:rPr>
        <w:t>interesariuszy</w:t>
      </w:r>
      <w:r w:rsidR="00DF1581">
        <w:rPr>
          <w:rFonts w:ascii="Arial" w:hAnsi="Arial" w:cs="Arial"/>
          <w:sz w:val="24"/>
          <w:szCs w:val="24"/>
        </w:rPr>
        <w:t>,</w:t>
      </w:r>
      <w:r w:rsidR="002265B8">
        <w:rPr>
          <w:rFonts w:ascii="Arial" w:hAnsi="Arial" w:cs="Arial"/>
          <w:sz w:val="24"/>
          <w:szCs w:val="24"/>
        </w:rPr>
        <w:t xml:space="preserve"> są </w:t>
      </w:r>
      <w:r w:rsidRPr="0025778A">
        <w:rPr>
          <w:rFonts w:ascii="Arial" w:hAnsi="Arial" w:cs="Arial"/>
          <w:sz w:val="24"/>
          <w:szCs w:val="24"/>
        </w:rPr>
        <w:t xml:space="preserve">elementem </w:t>
      </w:r>
      <w:r w:rsidRPr="0025778A">
        <w:rPr>
          <w:rFonts w:ascii="Arial" w:hAnsi="Arial" w:cs="Arial"/>
          <w:b/>
          <w:bCs/>
          <w:sz w:val="24"/>
          <w:szCs w:val="24"/>
        </w:rPr>
        <w:t>regulaminu konsultacji publicznych</w:t>
      </w:r>
      <w:r w:rsidRPr="0025778A">
        <w:rPr>
          <w:rFonts w:ascii="Arial" w:hAnsi="Arial" w:cs="Arial"/>
          <w:sz w:val="24"/>
          <w:szCs w:val="24"/>
        </w:rPr>
        <w:t xml:space="preserve">, który jest </w:t>
      </w:r>
      <w:r w:rsidRPr="0025778A">
        <w:rPr>
          <w:rFonts w:ascii="Arial" w:hAnsi="Arial" w:cs="Arial"/>
          <w:b/>
          <w:bCs/>
          <w:sz w:val="24"/>
          <w:szCs w:val="24"/>
        </w:rPr>
        <w:t>dokumentem zewnętrznym, udostępnianym publicznie</w:t>
      </w:r>
      <w:r w:rsidRPr="0025778A">
        <w:rPr>
          <w:rFonts w:ascii="Arial" w:hAnsi="Arial" w:cs="Arial"/>
          <w:sz w:val="24"/>
          <w:szCs w:val="24"/>
        </w:rPr>
        <w:t xml:space="preserve">. </w:t>
      </w:r>
    </w:p>
    <w:p w14:paraId="2F1D5325" w14:textId="710E3495" w:rsidR="00104CF9" w:rsidRPr="00104CF9" w:rsidRDefault="00104CF9" w:rsidP="00104CF9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Procedura konsultacji jest dokumentem wewnętrznym, może być więc opisana językiem operacyjnym, właściwym dla administracji publicznej. </w:t>
      </w:r>
    </w:p>
    <w:p w14:paraId="79BAB90A" w14:textId="26451270" w:rsidR="002265B8" w:rsidRPr="002265B8" w:rsidRDefault="0025778A" w:rsidP="00303EA8">
      <w:pPr>
        <w:pStyle w:val="Akapitzlist"/>
        <w:numPr>
          <w:ilvl w:val="0"/>
          <w:numId w:val="3"/>
        </w:numPr>
        <w:spacing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Procedura konsultacji publicznych powinna zostać opracowana na etapie przygotowania do konsultacji. Odpowiedzialny za jej opracowanie jest </w:t>
      </w:r>
      <w:r w:rsidRPr="0025778A">
        <w:rPr>
          <w:rFonts w:ascii="Arial" w:hAnsi="Arial" w:cs="Arial"/>
          <w:b/>
          <w:bCs/>
          <w:sz w:val="24"/>
          <w:szCs w:val="24"/>
        </w:rPr>
        <w:t>koordynator konsultacji</w:t>
      </w:r>
      <w:r w:rsidRPr="0025778A">
        <w:rPr>
          <w:rFonts w:ascii="Arial" w:hAnsi="Arial" w:cs="Arial"/>
          <w:sz w:val="24"/>
          <w:szCs w:val="24"/>
        </w:rPr>
        <w:t>, czyli komórka ministerstwa/urzędu odpowiedzialna za przeprowadzenie konsultacji</w:t>
      </w:r>
      <w:r w:rsidR="002265B8">
        <w:rPr>
          <w:rFonts w:ascii="Arial" w:hAnsi="Arial" w:cs="Arial"/>
          <w:sz w:val="24"/>
          <w:szCs w:val="24"/>
        </w:rPr>
        <w:t>. W opracowaniu procedury koordynator powinien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Pr="0025778A">
        <w:rPr>
          <w:rFonts w:ascii="Arial" w:hAnsi="Arial" w:cs="Arial"/>
          <w:sz w:val="24"/>
          <w:szCs w:val="24"/>
        </w:rPr>
        <w:lastRenderedPageBreak/>
        <w:t>współprac</w:t>
      </w:r>
      <w:r w:rsidR="002265B8">
        <w:rPr>
          <w:rFonts w:ascii="Arial" w:hAnsi="Arial" w:cs="Arial"/>
          <w:sz w:val="24"/>
          <w:szCs w:val="24"/>
        </w:rPr>
        <w:t>ować</w:t>
      </w:r>
      <w:r w:rsidRPr="0025778A">
        <w:rPr>
          <w:rFonts w:ascii="Arial" w:hAnsi="Arial" w:cs="Arial"/>
          <w:sz w:val="24"/>
          <w:szCs w:val="24"/>
        </w:rPr>
        <w:t xml:space="preserve"> z komórkami odpowiedzialnymi merytorycznie za przedmiot konsultacji, działami prawnymi i/lub informatycznymi oraz gospodarzem konsultacji lub upoważnioną przez niego osobą. Procedura powinna być spisana, a podstawą jej wdrożenia je</w:t>
      </w:r>
      <w:r w:rsidR="00643F4C">
        <w:rPr>
          <w:rFonts w:ascii="Arial" w:hAnsi="Arial" w:cs="Arial"/>
          <w:sz w:val="24"/>
          <w:szCs w:val="24"/>
        </w:rPr>
        <w:t>st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Pr="0025778A">
        <w:rPr>
          <w:rFonts w:ascii="Arial" w:hAnsi="Arial" w:cs="Arial"/>
          <w:b/>
          <w:bCs/>
          <w:sz w:val="24"/>
          <w:szCs w:val="24"/>
        </w:rPr>
        <w:t>akceptacja procedury przez gospodarza konsultacji</w:t>
      </w:r>
      <w:r w:rsidRPr="0025778A">
        <w:rPr>
          <w:rFonts w:ascii="Arial" w:hAnsi="Arial" w:cs="Arial"/>
          <w:sz w:val="24"/>
          <w:szCs w:val="24"/>
        </w:rPr>
        <w:t>, czyli organ odpowiedzialny za przeprowadzenie konsultacji. Po zaakceptowaniu procedura powinna zostać udostępniona wszystkim komórkom ministerstwa/urzędu, które będą zaangażowane w przeprowadzenie konsultacji.</w:t>
      </w:r>
    </w:p>
    <w:p w14:paraId="38C00CF2" w14:textId="6B94C778" w:rsidR="0025778A" w:rsidRPr="00351549" w:rsidRDefault="00351549" w:rsidP="003515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118C4B8" w14:textId="77777777" w:rsidR="008A580A" w:rsidRPr="00AC6761" w:rsidRDefault="008A580A" w:rsidP="00AC6761">
      <w:pPr>
        <w:spacing w:after="120" w:line="360" w:lineRule="auto"/>
        <w:ind w:left="35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4187455"/>
      <w:r w:rsidRPr="00AC6761">
        <w:rPr>
          <w:rFonts w:ascii="Arial" w:hAnsi="Arial" w:cs="Arial"/>
          <w:b/>
          <w:bCs/>
          <w:sz w:val="24"/>
          <w:szCs w:val="24"/>
        </w:rPr>
        <w:lastRenderedPageBreak/>
        <w:t>Procedura konsultacji publicznych</w:t>
      </w:r>
    </w:p>
    <w:p w14:paraId="3E3F948B" w14:textId="77777777" w:rsidR="008A580A" w:rsidRPr="00AC6761" w:rsidRDefault="008A580A" w:rsidP="00AC6761">
      <w:pPr>
        <w:spacing w:after="12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AC6761">
        <w:rPr>
          <w:rFonts w:ascii="Arial" w:hAnsi="Arial" w:cs="Arial"/>
          <w:i/>
          <w:iCs/>
          <w:sz w:val="24"/>
          <w:szCs w:val="24"/>
        </w:rPr>
        <w:t>przykład zawartości</w:t>
      </w:r>
    </w:p>
    <w:p w14:paraId="28328033" w14:textId="77777777" w:rsidR="008A580A" w:rsidRPr="008A580A" w:rsidRDefault="008A580A" w:rsidP="00AC6761">
      <w:pPr>
        <w:spacing w:after="120" w:line="360" w:lineRule="auto"/>
        <w:jc w:val="center"/>
        <w:rPr>
          <w:rFonts w:ascii="Arial" w:hAnsi="Arial" w:cs="Arial"/>
          <w:i/>
          <w:iCs/>
          <w:color w:val="0070C0"/>
          <w:sz w:val="24"/>
          <w:szCs w:val="24"/>
        </w:rPr>
      </w:pPr>
    </w:p>
    <w:p w14:paraId="346CE6FD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Podstawowe informacje o konsultacjach</w:t>
      </w:r>
    </w:p>
    <w:p w14:paraId="50E6562B" w14:textId="77777777" w:rsidR="008A580A" w:rsidRPr="008A580A" w:rsidRDefault="008A580A" w:rsidP="00303EA8">
      <w:pPr>
        <w:pStyle w:val="Akapitzlist"/>
        <w:numPr>
          <w:ilvl w:val="1"/>
          <w:numId w:val="1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Podstawa prawna</w:t>
      </w:r>
    </w:p>
    <w:p w14:paraId="2F849CCB" w14:textId="77777777" w:rsidR="008A580A" w:rsidRPr="008A580A" w:rsidRDefault="008A580A" w:rsidP="00303EA8">
      <w:pPr>
        <w:pStyle w:val="Akapitzlist"/>
        <w:numPr>
          <w:ilvl w:val="1"/>
          <w:numId w:val="1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Definicja, cele konsultacji i sposób wykorzystania wyników konsultacji</w:t>
      </w:r>
    </w:p>
    <w:p w14:paraId="0D7FE42D" w14:textId="77777777" w:rsidR="008A580A" w:rsidRPr="008A580A" w:rsidRDefault="008A580A" w:rsidP="00303EA8">
      <w:pPr>
        <w:pStyle w:val="Akapitzlist"/>
        <w:numPr>
          <w:ilvl w:val="1"/>
          <w:numId w:val="1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Przedmiot konsultacji (zakres tematyczny)</w:t>
      </w:r>
    </w:p>
    <w:p w14:paraId="7E61504F" w14:textId="77777777" w:rsidR="008A580A" w:rsidRPr="008A580A" w:rsidRDefault="008A580A" w:rsidP="00303EA8">
      <w:pPr>
        <w:pStyle w:val="Akapitzlist"/>
        <w:numPr>
          <w:ilvl w:val="1"/>
          <w:numId w:val="1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Kluczowi interesariusze</w:t>
      </w:r>
    </w:p>
    <w:p w14:paraId="7652EF37" w14:textId="77777777" w:rsidR="008A580A" w:rsidRPr="008A580A" w:rsidRDefault="008A580A" w:rsidP="00303EA8">
      <w:pPr>
        <w:pStyle w:val="Akapitzlist"/>
        <w:numPr>
          <w:ilvl w:val="1"/>
          <w:numId w:val="1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Dotychczasowy i planowany przebieg procesu legislacyjnego</w:t>
      </w:r>
    </w:p>
    <w:p w14:paraId="7773E18D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Przebieg procesu konsultacji</w:t>
      </w:r>
    </w:p>
    <w:p w14:paraId="0B4B0CEE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informowania o konsultacjach</w:t>
      </w:r>
    </w:p>
    <w:p w14:paraId="593BB045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zgłaszania uwag</w:t>
      </w:r>
    </w:p>
    <w:p w14:paraId="61E62E8A" w14:textId="583BF75A" w:rsid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postępowania ze zgłoszonymi uwagami</w:t>
      </w:r>
    </w:p>
    <w:p w14:paraId="0F8D2F95" w14:textId="0E341A0C" w:rsidR="00CE11B0" w:rsidRPr="00CE11B0" w:rsidRDefault="00CE11B0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color w:val="FF0000"/>
          <w:sz w:val="24"/>
          <w:szCs w:val="24"/>
        </w:rPr>
      </w:pPr>
      <w:r w:rsidRPr="00CE11B0">
        <w:rPr>
          <w:rFonts w:ascii="Arial" w:hAnsi="Arial" w:cs="Arial"/>
          <w:b/>
          <w:bCs/>
          <w:color w:val="FF0000"/>
          <w:sz w:val="24"/>
          <w:szCs w:val="24"/>
        </w:rPr>
        <w:t>Ewaluacja</w:t>
      </w:r>
    </w:p>
    <w:p w14:paraId="14F6F322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Działania niezbędne do przeprowadzenia konsultacji wraz z harmonogramem</w:t>
      </w:r>
    </w:p>
    <w:p w14:paraId="60DA2508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Odpowiedzialność za realizację działań</w:t>
      </w:r>
    </w:p>
    <w:p w14:paraId="2BCBA143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Zasoby niezbędne do realizacji działań</w:t>
      </w:r>
    </w:p>
    <w:p w14:paraId="3DF65CC2" w14:textId="77777777" w:rsidR="008A580A" w:rsidRPr="008A580A" w:rsidRDefault="008A580A" w:rsidP="00303EA8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Ryzyka i sposoby ich minimalizowania</w:t>
      </w:r>
    </w:p>
    <w:p w14:paraId="0772EB03" w14:textId="154A5CAF" w:rsidR="008A580A" w:rsidRDefault="008A580A" w:rsidP="00351549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Zasady i warunki przeprowadzenia konsultacji</w:t>
      </w:r>
      <w:bookmarkEnd w:id="0"/>
    </w:p>
    <w:p w14:paraId="4A24EBC7" w14:textId="755CCE1C" w:rsidR="00351549" w:rsidRPr="00351549" w:rsidRDefault="00351549" w:rsidP="0035154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4B7E9FE7" w14:textId="77777777" w:rsidR="008A580A" w:rsidRPr="006B2E86" w:rsidRDefault="008A580A" w:rsidP="00AC6761">
      <w:pPr>
        <w:spacing w:after="120" w:line="360" w:lineRule="auto"/>
        <w:ind w:left="357"/>
        <w:jc w:val="center"/>
        <w:rPr>
          <w:rFonts w:ascii="Arial" w:hAnsi="Arial" w:cs="Arial"/>
          <w:b/>
          <w:bCs/>
          <w:sz w:val="24"/>
          <w:szCs w:val="24"/>
        </w:rPr>
      </w:pPr>
      <w:r w:rsidRPr="006B2E86">
        <w:rPr>
          <w:rFonts w:ascii="Arial" w:hAnsi="Arial" w:cs="Arial"/>
          <w:b/>
          <w:bCs/>
          <w:sz w:val="24"/>
          <w:szCs w:val="24"/>
        </w:rPr>
        <w:t>Procedura konsultacji publicznych</w:t>
      </w:r>
    </w:p>
    <w:p w14:paraId="53C9508F" w14:textId="48D6F5BC" w:rsidR="008A580A" w:rsidRPr="00B8733B" w:rsidRDefault="008A580A" w:rsidP="00AC6761">
      <w:pPr>
        <w:spacing w:after="12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8733B">
        <w:rPr>
          <w:rFonts w:ascii="Arial" w:hAnsi="Arial" w:cs="Arial"/>
          <w:i/>
          <w:iCs/>
          <w:sz w:val="24"/>
          <w:szCs w:val="24"/>
        </w:rPr>
        <w:t>przykład zawartości</w:t>
      </w:r>
      <w:r w:rsidR="00B8733B">
        <w:rPr>
          <w:rFonts w:ascii="Arial" w:hAnsi="Arial" w:cs="Arial"/>
          <w:i/>
          <w:iCs/>
          <w:sz w:val="24"/>
          <w:szCs w:val="24"/>
        </w:rPr>
        <w:t xml:space="preserve"> wraz z komentarzem</w:t>
      </w:r>
    </w:p>
    <w:p w14:paraId="6D247083" w14:textId="77777777" w:rsidR="008A580A" w:rsidRPr="008A580A" w:rsidRDefault="008A580A" w:rsidP="00AC6761">
      <w:pPr>
        <w:spacing w:after="120" w:line="360" w:lineRule="auto"/>
        <w:jc w:val="center"/>
        <w:rPr>
          <w:rFonts w:ascii="Arial" w:hAnsi="Arial" w:cs="Arial"/>
          <w:i/>
          <w:iCs/>
          <w:color w:val="0070C0"/>
          <w:sz w:val="24"/>
          <w:szCs w:val="24"/>
        </w:rPr>
      </w:pPr>
    </w:p>
    <w:p w14:paraId="29FD4761" w14:textId="2B95F3B6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6B2E86">
        <w:rPr>
          <w:rFonts w:ascii="Arial" w:hAnsi="Arial" w:cs="Arial"/>
          <w:b/>
          <w:bCs/>
          <w:sz w:val="24"/>
          <w:szCs w:val="24"/>
        </w:rPr>
        <w:t>Podstawowe informacje o konsultacjach</w:t>
      </w:r>
    </w:p>
    <w:p w14:paraId="74A81C64" w14:textId="67D28656" w:rsidR="008A580A" w:rsidRDefault="008A580A" w:rsidP="00303EA8">
      <w:pPr>
        <w:pStyle w:val="Akapitzlist"/>
        <w:numPr>
          <w:ilvl w:val="1"/>
          <w:numId w:val="16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Podstawa prawna</w:t>
      </w:r>
    </w:p>
    <w:p w14:paraId="6885583E" w14:textId="017FE36C" w:rsidR="006B2E86" w:rsidRPr="006B2E86" w:rsidRDefault="006B2E86" w:rsidP="00303EA8">
      <w:pPr>
        <w:pStyle w:val="Default"/>
        <w:spacing w:after="120" w:line="360" w:lineRule="auto"/>
        <w:ind w:left="414"/>
        <w:rPr>
          <w:rFonts w:ascii="Arial" w:hAnsi="Arial" w:cs="Arial"/>
          <w:color w:val="auto"/>
        </w:rPr>
      </w:pPr>
      <w:r w:rsidRPr="006B2E86">
        <w:rPr>
          <w:rFonts w:ascii="Arial" w:hAnsi="Arial" w:cs="Arial"/>
          <w:color w:val="auto"/>
        </w:rPr>
        <w:t>Koordynator konsultacji okreś</w:t>
      </w:r>
      <w:r w:rsidR="003B1D61">
        <w:rPr>
          <w:rFonts w:ascii="Arial" w:hAnsi="Arial" w:cs="Arial"/>
          <w:color w:val="auto"/>
        </w:rPr>
        <w:t xml:space="preserve">la w tym miejscu </w:t>
      </w:r>
      <w:r w:rsidRPr="006B2E86">
        <w:rPr>
          <w:rFonts w:ascii="Arial" w:hAnsi="Arial" w:cs="Arial"/>
          <w:color w:val="auto"/>
        </w:rPr>
        <w:t>podstaw</w:t>
      </w:r>
      <w:r w:rsidR="003B1D61">
        <w:rPr>
          <w:rFonts w:ascii="Arial" w:hAnsi="Arial" w:cs="Arial"/>
          <w:color w:val="auto"/>
        </w:rPr>
        <w:t>ę</w:t>
      </w:r>
      <w:r w:rsidRPr="006B2E86">
        <w:rPr>
          <w:rFonts w:ascii="Arial" w:hAnsi="Arial" w:cs="Arial"/>
          <w:color w:val="auto"/>
        </w:rPr>
        <w:t xml:space="preserve"> prawn</w:t>
      </w:r>
      <w:r w:rsidR="003B1D61">
        <w:rPr>
          <w:rFonts w:ascii="Arial" w:hAnsi="Arial" w:cs="Arial"/>
          <w:color w:val="auto"/>
        </w:rPr>
        <w:t>ą</w:t>
      </w:r>
      <w:r w:rsidRPr="006B2E86">
        <w:rPr>
          <w:rFonts w:ascii="Arial" w:hAnsi="Arial" w:cs="Arial"/>
          <w:color w:val="auto"/>
        </w:rPr>
        <w:t xml:space="preserve"> ogłoszenia konsultacji publicznych. W przypadku centralnych organów administracji rządowej będzie to najczęściej ustawa z dnia 8 sierpnia 1996 r. o Radzie Ministrów i uchwała nr 190 Rady Ministrów z dnia 29 października 2013 r. Regulamin pracy Rady Ministrów lub inne akty prawne upoważniające organ administracji rządowej do przeprowadzenia konsultacji publicznych, na przykład ustawa z dnia 6 grudnia 2006 r. o zasadach prowadzenia polityki rozwoju.</w:t>
      </w:r>
      <w:r w:rsidR="003B1D61">
        <w:rPr>
          <w:rFonts w:ascii="Arial" w:hAnsi="Arial" w:cs="Arial"/>
          <w:color w:val="auto"/>
        </w:rPr>
        <w:t xml:space="preserve"> </w:t>
      </w:r>
    </w:p>
    <w:p w14:paraId="222B0C58" w14:textId="49403874" w:rsidR="006B2E86" w:rsidRPr="008A580A" w:rsidRDefault="006B2E86" w:rsidP="00303EA8">
      <w:pPr>
        <w:pStyle w:val="Default"/>
        <w:spacing w:after="120" w:line="360" w:lineRule="auto"/>
        <w:ind w:left="414"/>
        <w:rPr>
          <w:rFonts w:ascii="Arial" w:hAnsi="Arial" w:cs="Arial"/>
          <w:b/>
          <w:bCs/>
        </w:rPr>
      </w:pPr>
      <w:r w:rsidRPr="006B2E86">
        <w:rPr>
          <w:rFonts w:ascii="Arial" w:hAnsi="Arial" w:cs="Arial"/>
          <w:color w:val="auto"/>
        </w:rPr>
        <w:t>Koordynator konsultacji powinien także zidentyfikować wszystkie wymagania dotyczące konsultacji, które wynikają z ich podstawy prawnej (np. terminy zgłaszania uwag czy terminy publikacji raportu z konsultacji) i uwzględnić je planując proces konsultacji.</w:t>
      </w:r>
    </w:p>
    <w:p w14:paraId="70562575" w14:textId="392236EF" w:rsidR="008A580A" w:rsidRDefault="008A580A" w:rsidP="00303EA8">
      <w:pPr>
        <w:pStyle w:val="Akapitzlist"/>
        <w:numPr>
          <w:ilvl w:val="1"/>
          <w:numId w:val="16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Definicja, cele konsultacji i sposób wykorzystania wyników konsultacji</w:t>
      </w:r>
    </w:p>
    <w:p w14:paraId="03F4EA55" w14:textId="2538FE92" w:rsidR="006B2E86" w:rsidRDefault="006B2E86" w:rsidP="00303EA8">
      <w:pPr>
        <w:pStyle w:val="Akapitzlist"/>
        <w:spacing w:after="120" w:line="360" w:lineRule="auto"/>
        <w:ind w:left="41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tym podpunkcie </w:t>
      </w:r>
      <w:r w:rsidR="00AC6761">
        <w:rPr>
          <w:rFonts w:ascii="Arial" w:hAnsi="Arial" w:cs="Arial"/>
          <w:sz w:val="24"/>
          <w:szCs w:val="24"/>
        </w:rPr>
        <w:t xml:space="preserve">koordynator powinien sformułować </w:t>
      </w:r>
      <w:r w:rsidRPr="006B2E86">
        <w:rPr>
          <w:rFonts w:ascii="Arial" w:hAnsi="Arial" w:cs="Arial"/>
          <w:sz w:val="24"/>
          <w:szCs w:val="24"/>
        </w:rPr>
        <w:t>krótką definicję konsultacji publicznych</w:t>
      </w:r>
      <w:r w:rsidR="00AC6761">
        <w:rPr>
          <w:rFonts w:ascii="Arial" w:hAnsi="Arial" w:cs="Arial"/>
          <w:sz w:val="24"/>
          <w:szCs w:val="24"/>
        </w:rPr>
        <w:t xml:space="preserve">, </w:t>
      </w:r>
      <w:r w:rsidR="003B1D61">
        <w:rPr>
          <w:rFonts w:ascii="Arial" w:hAnsi="Arial" w:cs="Arial"/>
          <w:sz w:val="24"/>
          <w:szCs w:val="24"/>
        </w:rPr>
        <w:t>tak, aby każda osoba uczestniczą</w:t>
      </w:r>
      <w:r w:rsidR="00DF1581">
        <w:rPr>
          <w:rFonts w:ascii="Arial" w:hAnsi="Arial" w:cs="Arial"/>
          <w:sz w:val="24"/>
          <w:szCs w:val="24"/>
        </w:rPr>
        <w:t>ca</w:t>
      </w:r>
      <w:r w:rsidR="003B1D61">
        <w:rPr>
          <w:rFonts w:ascii="Arial" w:hAnsi="Arial" w:cs="Arial"/>
          <w:sz w:val="24"/>
          <w:szCs w:val="24"/>
        </w:rPr>
        <w:t xml:space="preserve"> we wdrażaniu procedury wiedziała, na czym polega istota procesu konsultacji. Definicję można oprzeć </w:t>
      </w:r>
      <w:r w:rsidRPr="006B2E86">
        <w:rPr>
          <w:rFonts w:ascii="Arial" w:hAnsi="Arial" w:cs="Arial"/>
          <w:sz w:val="24"/>
          <w:szCs w:val="24"/>
        </w:rPr>
        <w:t>na przykład na Wytycznych do przeprowadzania oceny wpływu oraz konsultacji publicznych w</w:t>
      </w:r>
      <w:r w:rsidR="003B1D61">
        <w:rPr>
          <w:rFonts w:ascii="Arial" w:hAnsi="Arial" w:cs="Arial"/>
          <w:sz w:val="24"/>
          <w:szCs w:val="24"/>
        </w:rPr>
        <w:t> </w:t>
      </w:r>
      <w:r w:rsidRPr="006B2E86">
        <w:rPr>
          <w:rFonts w:ascii="Arial" w:hAnsi="Arial" w:cs="Arial"/>
          <w:sz w:val="24"/>
          <w:szCs w:val="24"/>
        </w:rPr>
        <w:t>ramach rządowego procesu legislacyjnego.</w:t>
      </w:r>
    </w:p>
    <w:p w14:paraId="6B37A1A0" w14:textId="7AF0E1FD" w:rsidR="006B2E86" w:rsidRPr="006B2E86" w:rsidRDefault="003B1D61" w:rsidP="00303EA8">
      <w:pPr>
        <w:spacing w:after="120" w:line="360" w:lineRule="auto"/>
        <w:ind w:left="4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Koordynator p</w:t>
      </w:r>
      <w:r w:rsidR="0004593A">
        <w:rPr>
          <w:rFonts w:ascii="Arial" w:hAnsi="Arial" w:cs="Arial"/>
          <w:sz w:val="24"/>
          <w:szCs w:val="24"/>
        </w:rPr>
        <w:t xml:space="preserve">owinien także </w:t>
      </w:r>
      <w:r w:rsidR="006B2E86" w:rsidRPr="006B2E86">
        <w:rPr>
          <w:rFonts w:ascii="Arial" w:hAnsi="Arial" w:cs="Arial"/>
          <w:sz w:val="24"/>
          <w:szCs w:val="24"/>
        </w:rPr>
        <w:t>opisać, jakie są cele konsultacji oraz wynikające z nich sposoby wykorzystania zgłoszonych uwag</w:t>
      </w:r>
      <w:r w:rsidR="0004593A">
        <w:rPr>
          <w:rFonts w:ascii="Arial" w:hAnsi="Arial" w:cs="Arial"/>
          <w:sz w:val="24"/>
          <w:szCs w:val="24"/>
        </w:rPr>
        <w:t xml:space="preserve">. Cele konsultacji określa </w:t>
      </w:r>
      <w:r w:rsidR="006B2E86" w:rsidRPr="006B2E86">
        <w:rPr>
          <w:rFonts w:ascii="Arial" w:hAnsi="Arial" w:cs="Arial"/>
          <w:sz w:val="24"/>
          <w:szCs w:val="24"/>
        </w:rPr>
        <w:t xml:space="preserve">gospodarz konsultacji. </w:t>
      </w:r>
      <w:r w:rsidR="0004593A">
        <w:rPr>
          <w:rFonts w:ascii="Arial" w:hAnsi="Arial" w:cs="Arial"/>
          <w:sz w:val="24"/>
          <w:szCs w:val="24"/>
        </w:rPr>
        <w:t>Celem m</w:t>
      </w:r>
      <w:r w:rsidR="006B2E86" w:rsidRPr="006B2E86">
        <w:rPr>
          <w:rFonts w:ascii="Arial" w:hAnsi="Arial" w:cs="Arial"/>
          <w:sz w:val="24"/>
          <w:szCs w:val="24"/>
        </w:rPr>
        <w:t>oże być, na przykład:</w:t>
      </w:r>
    </w:p>
    <w:p w14:paraId="50405B3B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przekazanie interesariuszom rzetelnej informacji na temat spraw poddanych konsultacjom,</w:t>
      </w:r>
    </w:p>
    <w:p w14:paraId="4FF8B3AF" w14:textId="77777777" w:rsidR="006B2E86" w:rsidRPr="006B2E86" w:rsidRDefault="006B2E86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poznanie opinii interesariuszy na temat przedmiotu konsultacji,</w:t>
      </w:r>
    </w:p>
    <w:p w14:paraId="131224D5" w14:textId="77777777" w:rsidR="006B2E86" w:rsidRPr="006B2E86" w:rsidRDefault="006B2E86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udoskonalenie propozycji poddanych konsultacjom,</w:t>
      </w:r>
    </w:p>
    <w:p w14:paraId="3A1BB434" w14:textId="77777777" w:rsidR="006B2E86" w:rsidRPr="006B2E86" w:rsidRDefault="006B2E86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pozyskanie społecznego zrozumienia i akceptacji dla propozycji poddanych konsultacjom,</w:t>
      </w:r>
    </w:p>
    <w:p w14:paraId="53DD0AE7" w14:textId="77777777" w:rsidR="006B2E86" w:rsidRPr="006B2E86" w:rsidRDefault="006B2E86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rozpoznanie kwestii spornych, różnic w poglądach interesariuszy,</w:t>
      </w:r>
    </w:p>
    <w:p w14:paraId="61F81BDA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przygotowanie interesariuszy do realizacji konsultowanych propozycji,</w:t>
      </w:r>
    </w:p>
    <w:p w14:paraId="06517588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ponowne poznanie opinii interesariuszy po dokonaniu zmian przedmiotu konsultacji, który był już raz konsultowany.</w:t>
      </w:r>
    </w:p>
    <w:p w14:paraId="7E169521" w14:textId="77777777" w:rsidR="006B2E86" w:rsidRPr="006B2E86" w:rsidRDefault="006B2E86" w:rsidP="00303EA8">
      <w:pPr>
        <w:spacing w:after="120" w:line="360" w:lineRule="auto"/>
        <w:ind w:left="708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W zależności od przyjętych celów, uwagi zgłoszone w konsultacjach publicznych mogą zostać wykorzystane na przykład do:</w:t>
      </w:r>
    </w:p>
    <w:p w14:paraId="43641211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sporządzenia mapy interesariuszy i ich stanowisk w przedmiocie konsultacji, która może być przydatna na dalszym etapie prac nad przedmiotem konsultacji,</w:t>
      </w:r>
    </w:p>
    <w:p w14:paraId="7115F269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pozyskania wśród interesariuszy sojuszników, nie tylko na etapie prac nad projektem, ale również na etapie jego wdrażania,</w:t>
      </w:r>
    </w:p>
    <w:p w14:paraId="720196FC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udoskonalenia przedmiotu konsultacji lub jego zmiany na podstawie oceny zgłoszonych uwag,</w:t>
      </w:r>
    </w:p>
    <w:p w14:paraId="420A30AA" w14:textId="77777777" w:rsidR="006B2E86" w:rsidRPr="006B2E86" w:rsidRDefault="006B2E86" w:rsidP="00303EA8">
      <w:pPr>
        <w:pStyle w:val="Akapitzlist"/>
        <w:numPr>
          <w:ilvl w:val="0"/>
          <w:numId w:val="8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opracowania kontrargumentów odpowiadających na kluczowe obawy i zastrzeżenia dotyczące przedmiotu konsultacji.</w:t>
      </w:r>
    </w:p>
    <w:p w14:paraId="70A23B06" w14:textId="4B7B0373" w:rsidR="006B2E86" w:rsidRPr="003B1D61" w:rsidRDefault="003B1D61" w:rsidP="00303EA8">
      <w:pPr>
        <w:spacing w:after="120" w:line="360" w:lineRule="auto"/>
        <w:ind w:left="414"/>
        <w:rPr>
          <w:rFonts w:ascii="Arial" w:hAnsi="Arial" w:cs="Arial"/>
          <w:sz w:val="24"/>
          <w:szCs w:val="24"/>
        </w:rPr>
      </w:pPr>
      <w:r w:rsidRPr="003B1D61">
        <w:rPr>
          <w:rFonts w:ascii="Arial" w:hAnsi="Arial" w:cs="Arial"/>
          <w:sz w:val="24"/>
          <w:szCs w:val="24"/>
        </w:rPr>
        <w:t xml:space="preserve">Określenie celów konsultacji oraz sposobów wykorzystania zgłoszonych uwag warunkuje przebieg procesu konsultacji, w szczególności dobór sposobów zgłaszania </w:t>
      </w:r>
      <w:r>
        <w:rPr>
          <w:rFonts w:ascii="Arial" w:hAnsi="Arial" w:cs="Arial"/>
          <w:sz w:val="24"/>
          <w:szCs w:val="24"/>
        </w:rPr>
        <w:t xml:space="preserve">i rozpatrywania </w:t>
      </w:r>
      <w:r w:rsidRPr="003B1D61">
        <w:rPr>
          <w:rFonts w:ascii="Arial" w:hAnsi="Arial" w:cs="Arial"/>
          <w:sz w:val="24"/>
          <w:szCs w:val="24"/>
        </w:rPr>
        <w:t>uwag.</w:t>
      </w:r>
    </w:p>
    <w:p w14:paraId="33E7E088" w14:textId="3CB007A8" w:rsidR="008A580A" w:rsidRDefault="008A580A" w:rsidP="00303EA8">
      <w:pPr>
        <w:pStyle w:val="Akapitzlist"/>
        <w:numPr>
          <w:ilvl w:val="1"/>
          <w:numId w:val="16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Przedmiot konsultacji (zakres tematyczny)</w:t>
      </w:r>
    </w:p>
    <w:p w14:paraId="3B552E58" w14:textId="29088D7B" w:rsidR="006B2E86" w:rsidRPr="006B2E86" w:rsidRDefault="006B2E86" w:rsidP="00303EA8">
      <w:pPr>
        <w:pStyle w:val="Akapitzlist"/>
        <w:spacing w:after="120" w:line="360" w:lineRule="auto"/>
        <w:ind w:left="400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Koordynator powinien zidentyfikować i opisać przedmiot konsultacji publicznych. Z</w:t>
      </w:r>
      <w:r w:rsidR="0004593A">
        <w:rPr>
          <w:rFonts w:ascii="Arial" w:hAnsi="Arial" w:cs="Arial"/>
          <w:sz w:val="24"/>
          <w:szCs w:val="24"/>
        </w:rPr>
        <w:t> </w:t>
      </w:r>
      <w:r w:rsidRPr="006B2E86">
        <w:rPr>
          <w:rFonts w:ascii="Arial" w:hAnsi="Arial" w:cs="Arial"/>
          <w:sz w:val="24"/>
          <w:szCs w:val="24"/>
        </w:rPr>
        <w:t>reguły przedmiotem konsultacji są projekty ustaw, rozporządzeń, strategii czy programów wraz z uzasadnieniami. Koordynator konsultacji powinien upewnić się, czy i gdzie są one dostępne, ewentualnie pozyskać je w celu udostępnienia uczestnikom konsultacji. Jeżeli projektowany dokument jest umieszczony we właściwym wykazie prac legislacyjnych albo wykazie prac programowych Rady Ministrów, to powinien zostać podany numer, pod którym figuruje w tych wykazach. Należy także zidentyfikować termin planowanego przyjęcia konsultowanego dokumentu, jeżeli taki termin został określony, pozwoli to zaplanować konsultacje w czasie.</w:t>
      </w:r>
    </w:p>
    <w:p w14:paraId="4DDFC73A" w14:textId="4152ACCC" w:rsidR="006B2E86" w:rsidRPr="006B2E86" w:rsidRDefault="006B2E86" w:rsidP="00303EA8">
      <w:pPr>
        <w:pStyle w:val="Akapitzlist"/>
        <w:spacing w:after="120" w:line="360" w:lineRule="auto"/>
        <w:ind w:left="400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Koordynator konsultacji powinien również określić jakich obszarów tematycznych, kwestii dotyczy przedmiot konsultacji</w:t>
      </w:r>
      <w:r w:rsidR="0004593A">
        <w:rPr>
          <w:rFonts w:ascii="Arial" w:hAnsi="Arial" w:cs="Arial"/>
          <w:sz w:val="24"/>
          <w:szCs w:val="24"/>
        </w:rPr>
        <w:t>. B</w:t>
      </w:r>
      <w:r w:rsidRPr="006B2E86">
        <w:rPr>
          <w:rFonts w:ascii="Arial" w:hAnsi="Arial" w:cs="Arial"/>
          <w:sz w:val="24"/>
          <w:szCs w:val="24"/>
        </w:rPr>
        <w:t>ędzie to pomocne w identyfikacji kluczowych interesariuszy. Jeżeli koordynator konsultacji nie jest komórką, która przygotowała przedmiot konsultacji, to identyfikacja obszarów tematycznych pozwoli także określić, który departament (departamenty) w urzędzie obsługującym gospodarza konsultacji jest merytorycznie odpowiedzialny za przygotowanie przedmiotu konsultacji.</w:t>
      </w:r>
    </w:p>
    <w:p w14:paraId="619D91F4" w14:textId="4CCA5FEC" w:rsidR="008A580A" w:rsidRDefault="008A580A" w:rsidP="00303EA8">
      <w:pPr>
        <w:pStyle w:val="Akapitzlist"/>
        <w:numPr>
          <w:ilvl w:val="1"/>
          <w:numId w:val="16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Kluczowi interesariusze</w:t>
      </w:r>
    </w:p>
    <w:p w14:paraId="69E61F52" w14:textId="168ADC8A" w:rsidR="003B1D61" w:rsidRDefault="006B2E86" w:rsidP="00303EA8">
      <w:pPr>
        <w:pStyle w:val="Akapitzlist"/>
        <w:spacing w:after="120" w:line="360" w:lineRule="auto"/>
        <w:ind w:left="400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W tym miejscu koordynator konsultacji na podstawie przedmiotu konsultacji</w:t>
      </w:r>
      <w:r w:rsidR="003B1D61">
        <w:rPr>
          <w:rFonts w:ascii="Arial" w:hAnsi="Arial" w:cs="Arial"/>
          <w:sz w:val="24"/>
          <w:szCs w:val="24"/>
        </w:rPr>
        <w:t xml:space="preserve"> </w:t>
      </w:r>
      <w:r w:rsidR="003B1D61" w:rsidRPr="006B2E86">
        <w:rPr>
          <w:rFonts w:ascii="Arial" w:hAnsi="Arial" w:cs="Arial"/>
          <w:sz w:val="24"/>
          <w:szCs w:val="24"/>
        </w:rPr>
        <w:t>powinien określić kluczowe grupy interesariuszy</w:t>
      </w:r>
      <w:r w:rsidR="003B1D61">
        <w:rPr>
          <w:rFonts w:ascii="Arial" w:hAnsi="Arial" w:cs="Arial"/>
          <w:sz w:val="24"/>
          <w:szCs w:val="24"/>
        </w:rPr>
        <w:t xml:space="preserve">. Robi to najczęściej na podstawie wskazań </w:t>
      </w:r>
      <w:r w:rsidRPr="006B2E86">
        <w:rPr>
          <w:rFonts w:ascii="Arial" w:hAnsi="Arial" w:cs="Arial"/>
          <w:sz w:val="24"/>
          <w:szCs w:val="24"/>
        </w:rPr>
        <w:t>departament</w:t>
      </w:r>
      <w:r w:rsidR="003B1D61">
        <w:rPr>
          <w:rFonts w:ascii="Arial" w:hAnsi="Arial" w:cs="Arial"/>
          <w:sz w:val="24"/>
          <w:szCs w:val="24"/>
        </w:rPr>
        <w:t>u</w:t>
      </w:r>
      <w:r w:rsidRPr="006B2E86">
        <w:rPr>
          <w:rFonts w:ascii="Arial" w:hAnsi="Arial" w:cs="Arial"/>
          <w:sz w:val="24"/>
          <w:szCs w:val="24"/>
        </w:rPr>
        <w:t xml:space="preserve"> merytorycznie odpowiedzialn</w:t>
      </w:r>
      <w:r w:rsidR="003B1D61">
        <w:rPr>
          <w:rFonts w:ascii="Arial" w:hAnsi="Arial" w:cs="Arial"/>
          <w:sz w:val="24"/>
          <w:szCs w:val="24"/>
        </w:rPr>
        <w:t>ego</w:t>
      </w:r>
      <w:r w:rsidRPr="006B2E86">
        <w:rPr>
          <w:rFonts w:ascii="Arial" w:hAnsi="Arial" w:cs="Arial"/>
          <w:sz w:val="24"/>
          <w:szCs w:val="24"/>
        </w:rPr>
        <w:t xml:space="preserve"> za </w:t>
      </w:r>
      <w:r w:rsidR="003B1D61">
        <w:rPr>
          <w:rFonts w:ascii="Arial" w:hAnsi="Arial" w:cs="Arial"/>
          <w:sz w:val="24"/>
          <w:szCs w:val="24"/>
        </w:rPr>
        <w:t xml:space="preserve">przedmiot konsultacji </w:t>
      </w:r>
      <w:r w:rsidRPr="006B2E86">
        <w:rPr>
          <w:rFonts w:ascii="Arial" w:hAnsi="Arial" w:cs="Arial"/>
          <w:sz w:val="24"/>
          <w:szCs w:val="24"/>
        </w:rPr>
        <w:t xml:space="preserve">oraz </w:t>
      </w:r>
      <w:r w:rsidR="003B1D61">
        <w:rPr>
          <w:rFonts w:ascii="Arial" w:hAnsi="Arial" w:cs="Arial"/>
          <w:sz w:val="24"/>
          <w:szCs w:val="24"/>
        </w:rPr>
        <w:t xml:space="preserve">wskazań </w:t>
      </w:r>
      <w:r w:rsidRPr="006B2E86">
        <w:rPr>
          <w:rFonts w:ascii="Arial" w:hAnsi="Arial" w:cs="Arial"/>
          <w:sz w:val="24"/>
          <w:szCs w:val="24"/>
        </w:rPr>
        <w:t>gospodarz</w:t>
      </w:r>
      <w:r w:rsidR="003B1D61">
        <w:rPr>
          <w:rFonts w:ascii="Arial" w:hAnsi="Arial" w:cs="Arial"/>
          <w:sz w:val="24"/>
          <w:szCs w:val="24"/>
        </w:rPr>
        <w:t>a</w:t>
      </w:r>
      <w:r w:rsidRPr="006B2E86">
        <w:rPr>
          <w:rFonts w:ascii="Arial" w:hAnsi="Arial" w:cs="Arial"/>
          <w:sz w:val="24"/>
          <w:szCs w:val="24"/>
        </w:rPr>
        <w:t xml:space="preserve"> konsultacji</w:t>
      </w:r>
      <w:r w:rsidR="00DF1581">
        <w:rPr>
          <w:rFonts w:ascii="Arial" w:hAnsi="Arial" w:cs="Arial"/>
          <w:sz w:val="24"/>
          <w:szCs w:val="24"/>
        </w:rPr>
        <w:t>.</w:t>
      </w:r>
      <w:r w:rsidRPr="006B2E86">
        <w:rPr>
          <w:rFonts w:ascii="Arial" w:hAnsi="Arial" w:cs="Arial"/>
          <w:sz w:val="24"/>
          <w:szCs w:val="24"/>
        </w:rPr>
        <w:t xml:space="preserve"> </w:t>
      </w:r>
      <w:r w:rsidR="0004593A">
        <w:rPr>
          <w:rFonts w:ascii="Arial" w:hAnsi="Arial" w:cs="Arial"/>
          <w:sz w:val="24"/>
          <w:szCs w:val="24"/>
        </w:rPr>
        <w:t xml:space="preserve">Jeżeli jest taka </w:t>
      </w:r>
      <w:r w:rsidRPr="006B2E86">
        <w:rPr>
          <w:rFonts w:ascii="Arial" w:hAnsi="Arial" w:cs="Arial"/>
          <w:sz w:val="24"/>
          <w:szCs w:val="24"/>
        </w:rPr>
        <w:t>potrzeba,</w:t>
      </w:r>
      <w:r w:rsidR="0004593A">
        <w:rPr>
          <w:rFonts w:ascii="Arial" w:hAnsi="Arial" w:cs="Arial"/>
          <w:sz w:val="24"/>
          <w:szCs w:val="24"/>
        </w:rPr>
        <w:t xml:space="preserve"> to można dodatkowo wskazać</w:t>
      </w:r>
      <w:r w:rsidRPr="006B2E86">
        <w:rPr>
          <w:rFonts w:ascii="Arial" w:hAnsi="Arial" w:cs="Arial"/>
          <w:sz w:val="24"/>
          <w:szCs w:val="24"/>
        </w:rPr>
        <w:t xml:space="preserve"> konkretne podmioty, których uwagi mogą mieć szczególne znaczenie z punktu widzenia przedmiotu konsultacji.</w:t>
      </w:r>
      <w:r w:rsidR="003B1D61">
        <w:rPr>
          <w:rFonts w:ascii="Arial" w:hAnsi="Arial" w:cs="Arial"/>
          <w:sz w:val="24"/>
          <w:szCs w:val="24"/>
        </w:rPr>
        <w:t xml:space="preserve"> </w:t>
      </w:r>
    </w:p>
    <w:p w14:paraId="1B7BF081" w14:textId="3978C9E5" w:rsidR="006B2E86" w:rsidRPr="006B2E86" w:rsidRDefault="006B2E86" w:rsidP="00303EA8">
      <w:pPr>
        <w:pStyle w:val="Akapitzlist"/>
        <w:spacing w:after="120" w:line="360" w:lineRule="auto"/>
        <w:ind w:left="400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Pomocne w identyfikacji kluczowych interesariuszy mogą być doświadczenia z poprzednich konsultacji</w:t>
      </w:r>
      <w:r w:rsidR="0004593A">
        <w:rPr>
          <w:rFonts w:ascii="Arial" w:hAnsi="Arial" w:cs="Arial"/>
          <w:sz w:val="24"/>
          <w:szCs w:val="24"/>
        </w:rPr>
        <w:t>.</w:t>
      </w:r>
      <w:r w:rsidRPr="006B2E86">
        <w:rPr>
          <w:rFonts w:ascii="Arial" w:hAnsi="Arial" w:cs="Arial"/>
          <w:sz w:val="24"/>
          <w:szCs w:val="24"/>
        </w:rPr>
        <w:t xml:space="preserve"> </w:t>
      </w:r>
      <w:r w:rsidR="0004593A">
        <w:rPr>
          <w:rFonts w:ascii="Arial" w:hAnsi="Arial" w:cs="Arial"/>
          <w:sz w:val="24"/>
          <w:szCs w:val="24"/>
        </w:rPr>
        <w:t>W</w:t>
      </w:r>
      <w:r w:rsidRPr="006B2E86">
        <w:rPr>
          <w:rFonts w:ascii="Arial" w:hAnsi="Arial" w:cs="Arial"/>
          <w:sz w:val="24"/>
          <w:szCs w:val="24"/>
        </w:rPr>
        <w:t xml:space="preserve"> niektórych urzędach prowadzone są także bazy danych interesariuszy w podziale na obszary tematyczne, z których może skorzystać koordynator konsultacji.</w:t>
      </w:r>
    </w:p>
    <w:p w14:paraId="74F52198" w14:textId="1E17908D" w:rsidR="008A580A" w:rsidRDefault="008A580A" w:rsidP="00303EA8">
      <w:pPr>
        <w:pStyle w:val="Akapitzlist"/>
        <w:numPr>
          <w:ilvl w:val="1"/>
          <w:numId w:val="16"/>
        </w:numPr>
        <w:spacing w:after="120" w:line="360" w:lineRule="auto"/>
        <w:ind w:left="1134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Dotychczasowy i planowany przebieg procesu legislacyjnego</w:t>
      </w:r>
    </w:p>
    <w:p w14:paraId="7CB72BFE" w14:textId="77777777" w:rsidR="006B2E86" w:rsidRPr="006B2E86" w:rsidRDefault="006B2E86" w:rsidP="00303EA8">
      <w:pPr>
        <w:spacing w:after="120" w:line="360" w:lineRule="auto"/>
        <w:ind w:left="414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W tym miejscu koordynator konsultacji powinien zidentyfikować i opisać dotychczasowy przebieg procesu legislacyjnego dotyczącego przedmiotu konsultacji. Pozwoli mu to zorientować się:</w:t>
      </w:r>
    </w:p>
    <w:p w14:paraId="1A1FA06B" w14:textId="77777777" w:rsidR="006B2E86" w:rsidRPr="006B2E86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na jakim etapie prac mają zostać przeprowadzone konsultacje,</w:t>
      </w:r>
    </w:p>
    <w:p w14:paraId="4A59E723" w14:textId="77777777" w:rsidR="006B2E86" w:rsidRPr="006B2E86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czy wcześniej przedmiot konsultacji był już opiniowany, konsultowany, czy pojawiły się jakieś ekspertyzy, analizy, ocena skutków regulacji,</w:t>
      </w:r>
    </w:p>
    <w:p w14:paraId="76050161" w14:textId="77777777" w:rsidR="006B2E86" w:rsidRPr="006B2E86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6B2E86">
        <w:rPr>
          <w:rFonts w:ascii="Arial" w:hAnsi="Arial" w:cs="Arial"/>
          <w:sz w:val="24"/>
          <w:szCs w:val="24"/>
        </w:rPr>
        <w:t>jakie są dalsze działania legislacyjne i kiedy mają się zakończyć.</w:t>
      </w:r>
    </w:p>
    <w:p w14:paraId="091123CE" w14:textId="3C4C716B" w:rsidR="006B2E86" w:rsidRDefault="006B2E86" w:rsidP="00303EA8">
      <w:pPr>
        <w:spacing w:after="120" w:line="360" w:lineRule="auto"/>
        <w:ind w:left="414"/>
        <w:rPr>
          <w:rFonts w:ascii="Arial" w:hAnsi="Arial" w:cs="Arial"/>
          <w:b/>
          <w:bCs/>
          <w:sz w:val="24"/>
          <w:szCs w:val="24"/>
        </w:rPr>
      </w:pPr>
    </w:p>
    <w:p w14:paraId="5BA7ED89" w14:textId="77777777" w:rsidR="003B1D61" w:rsidRPr="006B2E86" w:rsidRDefault="003B1D61" w:rsidP="00303EA8">
      <w:pPr>
        <w:spacing w:after="120" w:line="360" w:lineRule="auto"/>
        <w:ind w:left="414"/>
        <w:rPr>
          <w:rFonts w:ascii="Arial" w:hAnsi="Arial" w:cs="Arial"/>
          <w:b/>
          <w:bCs/>
          <w:sz w:val="24"/>
          <w:szCs w:val="24"/>
        </w:rPr>
      </w:pPr>
    </w:p>
    <w:p w14:paraId="2F80A2C4" w14:textId="4BB6FF17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Przebieg procesu konsultacji</w:t>
      </w:r>
    </w:p>
    <w:p w14:paraId="317921F2" w14:textId="1A7B9219" w:rsidR="003B1D61" w:rsidRDefault="006B2E86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 xml:space="preserve">W tym punkcie </w:t>
      </w:r>
      <w:r w:rsidR="0004593A">
        <w:rPr>
          <w:rFonts w:ascii="Arial" w:hAnsi="Arial" w:cs="Arial"/>
          <w:sz w:val="24"/>
          <w:szCs w:val="24"/>
        </w:rPr>
        <w:t>koordynator powinien określić i</w:t>
      </w:r>
      <w:r w:rsidRPr="00817AC5">
        <w:rPr>
          <w:rFonts w:ascii="Arial" w:hAnsi="Arial" w:cs="Arial"/>
          <w:sz w:val="24"/>
          <w:szCs w:val="24"/>
        </w:rPr>
        <w:t xml:space="preserve"> opisać kluczowe etapy procesu konsultacji wraz z ich ramami czasowymi. Zgodnie z </w:t>
      </w:r>
      <w:r w:rsidR="00817AC5" w:rsidRPr="0025778A">
        <w:rPr>
          <w:rFonts w:ascii="Arial" w:hAnsi="Arial" w:cs="Arial"/>
          <w:sz w:val="24"/>
          <w:szCs w:val="24"/>
        </w:rPr>
        <w:t>Wytyczn</w:t>
      </w:r>
      <w:r w:rsidR="00817AC5">
        <w:rPr>
          <w:rFonts w:ascii="Arial" w:hAnsi="Arial" w:cs="Arial"/>
          <w:sz w:val="24"/>
          <w:szCs w:val="24"/>
        </w:rPr>
        <w:t>ymi</w:t>
      </w:r>
      <w:r w:rsidR="00817AC5" w:rsidRPr="0025778A">
        <w:rPr>
          <w:rFonts w:ascii="Arial" w:hAnsi="Arial" w:cs="Arial"/>
          <w:sz w:val="24"/>
          <w:szCs w:val="24"/>
        </w:rPr>
        <w:t xml:space="preserve"> do przeprowadzania oceny wpływu oraz konsultacji publicznych</w:t>
      </w:r>
      <w:r w:rsidR="005E5F7D">
        <w:rPr>
          <w:rFonts w:ascii="Arial" w:hAnsi="Arial" w:cs="Arial"/>
          <w:sz w:val="24"/>
          <w:szCs w:val="24"/>
        </w:rPr>
        <w:t>,</w:t>
      </w:r>
      <w:r w:rsidR="00817AC5" w:rsidRPr="0025778A">
        <w:rPr>
          <w:rFonts w:ascii="Arial" w:hAnsi="Arial" w:cs="Arial"/>
          <w:sz w:val="24"/>
          <w:szCs w:val="24"/>
        </w:rPr>
        <w:t xml:space="preserve"> w ramach rządowego procesu legislacyjnego</w:t>
      </w:r>
      <w:r w:rsidR="005E5F7D">
        <w:rPr>
          <w:rFonts w:ascii="Arial" w:hAnsi="Arial" w:cs="Arial"/>
          <w:sz w:val="24"/>
          <w:szCs w:val="24"/>
        </w:rPr>
        <w:t>,</w:t>
      </w:r>
      <w:r w:rsidR="00817AC5">
        <w:rPr>
          <w:rFonts w:ascii="Arial" w:hAnsi="Arial" w:cs="Arial"/>
          <w:sz w:val="24"/>
          <w:szCs w:val="24"/>
        </w:rPr>
        <w:t xml:space="preserve"> proces konsultacji publicznych powinien obejmować następujące etapy: </w:t>
      </w:r>
    </w:p>
    <w:p w14:paraId="32318C8A" w14:textId="77777777" w:rsidR="003B1D61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przygotowanie,</w:t>
      </w:r>
      <w:r w:rsidR="00817AC5">
        <w:rPr>
          <w:rFonts w:ascii="Arial" w:hAnsi="Arial" w:cs="Arial"/>
          <w:sz w:val="24"/>
          <w:szCs w:val="24"/>
        </w:rPr>
        <w:t xml:space="preserve"> </w:t>
      </w:r>
    </w:p>
    <w:p w14:paraId="62AA0DBF" w14:textId="77777777" w:rsidR="003B1D61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informowanie,</w:t>
      </w:r>
      <w:r w:rsidR="00817AC5">
        <w:rPr>
          <w:rFonts w:ascii="Arial" w:hAnsi="Arial" w:cs="Arial"/>
          <w:sz w:val="24"/>
          <w:szCs w:val="24"/>
        </w:rPr>
        <w:t xml:space="preserve"> </w:t>
      </w:r>
    </w:p>
    <w:p w14:paraId="5A4D494E" w14:textId="77777777" w:rsidR="003B1D61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zbieranie uwag,</w:t>
      </w:r>
      <w:r w:rsidR="00817AC5">
        <w:rPr>
          <w:rFonts w:ascii="Arial" w:hAnsi="Arial" w:cs="Arial"/>
          <w:sz w:val="24"/>
          <w:szCs w:val="24"/>
        </w:rPr>
        <w:t xml:space="preserve"> </w:t>
      </w:r>
    </w:p>
    <w:p w14:paraId="073D5E4B" w14:textId="77777777" w:rsidR="003B1D61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wykorzystanie uwag,</w:t>
      </w:r>
      <w:r w:rsidR="00817AC5">
        <w:rPr>
          <w:rFonts w:ascii="Arial" w:hAnsi="Arial" w:cs="Arial"/>
          <w:sz w:val="24"/>
          <w:szCs w:val="24"/>
        </w:rPr>
        <w:t xml:space="preserve"> </w:t>
      </w:r>
    </w:p>
    <w:p w14:paraId="02774558" w14:textId="62022474" w:rsidR="006B2E86" w:rsidRPr="0025778A" w:rsidRDefault="006B2E86" w:rsidP="00303EA8">
      <w:pPr>
        <w:pStyle w:val="Akapitzlist"/>
        <w:numPr>
          <w:ilvl w:val="0"/>
          <w:numId w:val="17"/>
        </w:numPr>
        <w:spacing w:after="12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ewaluację.</w:t>
      </w:r>
    </w:p>
    <w:p w14:paraId="74F0F452" w14:textId="38E6BD32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informowania o konsultacjach</w:t>
      </w:r>
    </w:p>
    <w:p w14:paraId="608511F9" w14:textId="7E9B5D1D" w:rsid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Konsultacje publiczne są formą komunikowania się gospodarza konsultacji z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otoczeniem, stąd istotne znaczenie ma zaplanowanie sposobów informowania o</w:t>
      </w:r>
      <w:r w:rsidR="00F26AE8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konsultacjach, nie tylko w momencie ich inicjowania, ale na każdym etapie</w:t>
      </w:r>
      <w:r w:rsidR="0004593A">
        <w:rPr>
          <w:rFonts w:ascii="Arial" w:hAnsi="Arial" w:cs="Arial"/>
          <w:sz w:val="24"/>
          <w:szCs w:val="24"/>
        </w:rPr>
        <w:t xml:space="preserve"> procesu konsultacji</w:t>
      </w:r>
      <w:r w:rsidRPr="00817AC5">
        <w:rPr>
          <w:rFonts w:ascii="Arial" w:hAnsi="Arial" w:cs="Arial"/>
          <w:sz w:val="24"/>
          <w:szCs w:val="24"/>
        </w:rPr>
        <w:t>.</w:t>
      </w:r>
    </w:p>
    <w:p w14:paraId="733B4E92" w14:textId="28A40C78" w:rsid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Koordynator konsultacji powinien określić sposoby informowania o konsultacjach, dostosowane do specyfiki interesariuszy oraz do możliwości, którymi dysponuje urząd obsługujący gospodarza konsultacji. Warto zadbać, aby w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miarę możliwości sposoby informowania były zróżnicowane. Ogłoszenie o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konsultacjach wraz z regulaminem konsultacji powinno być umieszczone na stronie internetowej i/lub w BIP-ie, w</w:t>
      </w:r>
      <w:r w:rsidR="00F26AE8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miejscu, w którym zwyczajowo ogłaszane są konsultacje. Informacja o ogłoszeniu konsultacji</w:t>
      </w:r>
      <w:r w:rsidR="005E5F7D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z linkiem do szczegółowych informacji</w:t>
      </w:r>
      <w:r w:rsidR="005E5F7D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powinna znaleźć się na stronie internetowej gospodarza konsultacji w zakładce aktualności, może zostać również umieszczona na portalach internetowych odwiedzanych przez potencjalnych interesariuszy, w mediach społecznościowych czy też w prasie, radiu lub telewizji.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FE7FAC" w14:textId="0081990E" w:rsidR="00817AC5" w:rsidRP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Gospodarz konsultacji oraz jego przedstawiciele powinni także informować o konsultacjach na spotkaniach, w szczególności tych, w których uczestniczą kluczowi interesariusze. W przypadku wytypowania konkretnych interesariuszy, na których opiniach zależy gospodarzowi konsultacji</w:t>
      </w:r>
      <w:r w:rsidR="005E5F7D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najczęstszym i najszybszym sposobem poinformowania ich o konsultacjach</w:t>
      </w:r>
      <w:r w:rsidR="005E5F7D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jest zaproszenie do ich udziału przesłane e-mailem.</w:t>
      </w:r>
    </w:p>
    <w:p w14:paraId="5AD9D3B1" w14:textId="3F2B6936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zgłaszania uwag</w:t>
      </w:r>
    </w:p>
    <w:p w14:paraId="3C1F23BC" w14:textId="490AC99F" w:rsid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Sposoby zgłaszania uwag, czyli metody i narzędzia prowadzenia konsultacji</w:t>
      </w:r>
      <w:r>
        <w:rPr>
          <w:rFonts w:ascii="Arial" w:hAnsi="Arial" w:cs="Arial"/>
          <w:sz w:val="24"/>
          <w:szCs w:val="24"/>
        </w:rPr>
        <w:t xml:space="preserve">, powinny </w:t>
      </w:r>
      <w:r w:rsidRPr="00817AC5">
        <w:rPr>
          <w:rFonts w:ascii="Arial" w:hAnsi="Arial" w:cs="Arial"/>
          <w:sz w:val="24"/>
          <w:szCs w:val="24"/>
        </w:rPr>
        <w:t>być dobrane adekwatnie do przedmiotu konsultacji, do kluczowych interesariuszy oraz do możliwości czasowych i organizacyjnych przeprowadzenia konsultacji.</w:t>
      </w:r>
      <w:r w:rsidR="00F26AE8">
        <w:rPr>
          <w:rFonts w:ascii="Arial" w:hAnsi="Arial" w:cs="Arial"/>
          <w:sz w:val="24"/>
          <w:szCs w:val="24"/>
        </w:rPr>
        <w:t xml:space="preserve"> </w:t>
      </w:r>
      <w:r w:rsidRPr="00817AC5">
        <w:rPr>
          <w:rFonts w:ascii="Arial" w:hAnsi="Arial" w:cs="Arial"/>
          <w:sz w:val="24"/>
          <w:szCs w:val="24"/>
        </w:rPr>
        <w:t>Koordynator konsultacji we współpracy z departamentem merytorycznie odpowiedzialnym za przedmiot konsultacji powinien określić i opisać wszystkie sposoby zgłaszania uwag. Dobrą praktyką jest stosowanie co najmniej dwóch sposobów, co zwiększa szanse na zgłoszenie uwag przez szerokie grono interesariuszy. Każdy z tych sposobów powinien być realny do wdrożenia i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dokładnie zaplanowany od strony organizacyjnej.</w:t>
      </w:r>
    </w:p>
    <w:p w14:paraId="3BD6BF1B" w14:textId="06D9605E" w:rsid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Planując sposoby zbierania uwag</w:t>
      </w:r>
      <w:r w:rsidR="005E5F7D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warto oszacować liczbę zgłoszonych uwag w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ramach poszczególnych sposobów ich zbierania. Można to zrobić na przykład na podstawie wcześniejszych konsultacji publicznych. Oszacowanie liczby zgłoszonych uwag pozwoli zaplanować odpowiednie zasoby niezbędne do analizy i oceny uwag oraz przygotowania odpowiedzi i raportu z konsultacji.</w:t>
      </w:r>
    </w:p>
    <w:p w14:paraId="5955FC2D" w14:textId="2FF61023" w:rsidR="00817AC5" w:rsidRPr="00817AC5" w:rsidRDefault="00817AC5" w:rsidP="00303EA8">
      <w:pPr>
        <w:spacing w:after="120" w:line="360" w:lineRule="auto"/>
        <w:ind w:left="66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Dobrą praktyką jest przewidzenie mechanizmu monitorowania liczby zgłaszanych uwag w okresie ich zbierania. Pozwoli to koordynatorowi konsultacji podjąć dodatkowe działania, na przykład w sytuacji, w której zainteresowanie udziałem w</w:t>
      </w:r>
      <w:r w:rsidR="00F26AE8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konsultacjach jest niewielkie.</w:t>
      </w:r>
    </w:p>
    <w:p w14:paraId="719B0856" w14:textId="3CC5AA54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Sposoby postępowania ze zgłoszonymi uwagami</w:t>
      </w:r>
    </w:p>
    <w:p w14:paraId="24689BB7" w14:textId="6E0D98AA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Koordynator powinien opisać, co będzie się działo ze zgłoszonymi uwagami, zgodnie z określonymi celami konsultacji i sposob</w:t>
      </w:r>
      <w:r w:rsidR="00F26AE8">
        <w:rPr>
          <w:rFonts w:ascii="Arial" w:hAnsi="Arial" w:cs="Arial"/>
          <w:sz w:val="24"/>
          <w:szCs w:val="24"/>
        </w:rPr>
        <w:t>ami</w:t>
      </w:r>
      <w:r w:rsidRPr="00817AC5">
        <w:rPr>
          <w:rFonts w:ascii="Arial" w:hAnsi="Arial" w:cs="Arial"/>
          <w:sz w:val="24"/>
          <w:szCs w:val="24"/>
        </w:rPr>
        <w:t xml:space="preserve"> wykorzystania wyników konsultacji. Z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>reguły uwagi są porządkowane przez koordynatora i te, które spełniają wymogi formalne, trafiają do departamentu merytorycznie odpowiedzialnego za przedmiot konsultacji. Koordynator powinien określić wspomniane wymogi formalne. Z reguły rozpatrywane są te uwagi, które zgłoszone zostały w przewidzianym terminie i w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 xml:space="preserve">przewidzianych formach. </w:t>
      </w:r>
    </w:p>
    <w:p w14:paraId="5C2A8A61" w14:textId="7777777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Departament merytoryczny analizuje uwagi i przygotowuje na nie odpowiedzi, które akceptuje gospodarz konsultacji. Na tej podstawie koordynator, we współpracy z departamentem merytorycznym, przygotowuje raport z konsultacji.</w:t>
      </w:r>
    </w:p>
    <w:p w14:paraId="06242984" w14:textId="77777777" w:rsidR="00817AC5" w:rsidRPr="00817AC5" w:rsidRDefault="00817AC5" w:rsidP="00303EA8">
      <w:pPr>
        <w:spacing w:after="120" w:line="360" w:lineRule="auto"/>
        <w:ind w:left="66"/>
        <w:rPr>
          <w:rFonts w:ascii="Arial" w:hAnsi="Arial" w:cs="Arial"/>
          <w:b/>
          <w:bCs/>
          <w:sz w:val="24"/>
          <w:szCs w:val="24"/>
        </w:rPr>
      </w:pPr>
    </w:p>
    <w:p w14:paraId="5EA1725D" w14:textId="77777777" w:rsidR="00CE11B0" w:rsidRPr="005D1BC8" w:rsidRDefault="00CE11B0" w:rsidP="00EF71B6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5D1BC8">
        <w:rPr>
          <w:rFonts w:ascii="Arial" w:hAnsi="Arial" w:cs="Arial"/>
          <w:b/>
          <w:bCs/>
          <w:sz w:val="24"/>
          <w:szCs w:val="24"/>
        </w:rPr>
        <w:t>Ewaluacja</w:t>
      </w:r>
    </w:p>
    <w:p w14:paraId="30F2688B" w14:textId="574671FA" w:rsidR="00CE11B0" w:rsidRPr="005D1BC8" w:rsidRDefault="00CE11B0" w:rsidP="00EF71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D1BC8">
        <w:rPr>
          <w:rFonts w:ascii="Arial" w:hAnsi="Arial" w:cs="Arial"/>
          <w:sz w:val="24"/>
          <w:szCs w:val="24"/>
        </w:rPr>
        <w:t xml:space="preserve">Istotnym elementem procedury jest ewaluacja procesu konsultacji. To końcowy etap, zamykający proces konsultacji. Ewaluacja ma charakter wewnętrzny i służy gospodarzowi konsultacji i koordynatorowi konsultacji do oceny przeprowadzonego procesu i wyciągnięciu z niej wniosków dotyczących przyszłych konsultacji. </w:t>
      </w:r>
    </w:p>
    <w:p w14:paraId="65633920" w14:textId="460ACC1D" w:rsidR="00002B11" w:rsidRPr="005D1BC8" w:rsidRDefault="00002B11" w:rsidP="00EF71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D1BC8">
        <w:rPr>
          <w:rFonts w:ascii="Arial" w:hAnsi="Arial" w:cs="Arial"/>
          <w:sz w:val="24"/>
          <w:szCs w:val="24"/>
        </w:rPr>
        <w:t>Ewaluację można przeprowadzić po przygotowaniu i ogłoszeniu raportu z konsultacji. Przed przystąpieniem do oceny procesu konsultacji koordynator powinien także dokonać rozliczenia budżetu przeznaczone</w:t>
      </w:r>
      <w:r w:rsidR="00EF71B6" w:rsidRPr="005D1BC8">
        <w:rPr>
          <w:rFonts w:ascii="Arial" w:hAnsi="Arial" w:cs="Arial"/>
          <w:sz w:val="24"/>
          <w:szCs w:val="24"/>
        </w:rPr>
        <w:t>go</w:t>
      </w:r>
      <w:r w:rsidRPr="005D1BC8">
        <w:rPr>
          <w:rFonts w:ascii="Arial" w:hAnsi="Arial" w:cs="Arial"/>
          <w:sz w:val="24"/>
          <w:szCs w:val="24"/>
        </w:rPr>
        <w:t xml:space="preserve"> na przeprowadzenie konsultacji, co jest niezbędne do oceny efektywności przeprowadzonych konsultacji.</w:t>
      </w:r>
    </w:p>
    <w:p w14:paraId="448F76AF" w14:textId="355051E9" w:rsidR="00CE11B0" w:rsidRPr="005D1BC8" w:rsidRDefault="00CE11B0" w:rsidP="00EF71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D1BC8">
        <w:rPr>
          <w:rFonts w:ascii="Arial" w:hAnsi="Arial" w:cs="Arial"/>
          <w:sz w:val="24"/>
          <w:szCs w:val="24"/>
        </w:rPr>
        <w:t>Ewaluacja może być przeprowadzona przy użyciu różnych narzędzi, jednak zawsze powinny one służyć znalezieniu odpowiedzi na trzy kluczowe pytania odpowiadające trzem kryteriom o</w:t>
      </w:r>
      <w:r w:rsidR="002941AF" w:rsidRPr="005D1BC8">
        <w:rPr>
          <w:rFonts w:ascii="Arial" w:hAnsi="Arial" w:cs="Arial"/>
          <w:sz w:val="24"/>
          <w:szCs w:val="24"/>
        </w:rPr>
        <w:t>c</w:t>
      </w:r>
      <w:r w:rsidRPr="005D1BC8">
        <w:rPr>
          <w:rFonts w:ascii="Arial" w:hAnsi="Arial" w:cs="Arial"/>
          <w:sz w:val="24"/>
          <w:szCs w:val="24"/>
        </w:rPr>
        <w:t>eny: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662"/>
        <w:gridCol w:w="2263"/>
      </w:tblGrid>
      <w:tr w:rsidR="005D1BC8" w:rsidRPr="005D1BC8" w14:paraId="1BA4E9D7" w14:textId="77777777" w:rsidTr="00CE11B0">
        <w:tc>
          <w:tcPr>
            <w:tcW w:w="6662" w:type="dxa"/>
          </w:tcPr>
          <w:p w14:paraId="0B7F3BC0" w14:textId="1B6C64FD" w:rsidR="00CE11B0" w:rsidRPr="005D1BC8" w:rsidRDefault="00CE11B0" w:rsidP="00CE11B0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Pytanie</w:t>
            </w:r>
          </w:p>
        </w:tc>
        <w:tc>
          <w:tcPr>
            <w:tcW w:w="2263" w:type="dxa"/>
          </w:tcPr>
          <w:p w14:paraId="2B23E8C0" w14:textId="7CA8BCEF" w:rsidR="00CE11B0" w:rsidRPr="005D1BC8" w:rsidRDefault="00CE11B0" w:rsidP="00CE11B0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Kryterium oceny</w:t>
            </w:r>
          </w:p>
        </w:tc>
      </w:tr>
      <w:tr w:rsidR="005D1BC8" w:rsidRPr="005D1BC8" w14:paraId="0DBA1FA3" w14:textId="77777777" w:rsidTr="00CE11B0">
        <w:tc>
          <w:tcPr>
            <w:tcW w:w="6662" w:type="dxa"/>
          </w:tcPr>
          <w:p w14:paraId="20AB99A6" w14:textId="1848CD88" w:rsidR="00CE11B0" w:rsidRPr="005D1BC8" w:rsidRDefault="00CE11B0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Czy proces konsultacji został przeprowadzony zgodnie z</w:t>
            </w:r>
            <w:r w:rsidR="002941AF" w:rsidRPr="005D1BC8">
              <w:rPr>
                <w:rFonts w:ascii="Arial" w:hAnsi="Arial" w:cs="Arial"/>
                <w:sz w:val="24"/>
                <w:szCs w:val="24"/>
              </w:rPr>
              <w:t xml:space="preserve"> przygotowaną procedurą</w:t>
            </w:r>
            <w:r w:rsidRPr="005D1BC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263" w:type="dxa"/>
          </w:tcPr>
          <w:p w14:paraId="72324626" w14:textId="7B3B9596" w:rsidR="00CE11B0" w:rsidRPr="005D1BC8" w:rsidRDefault="00CE11B0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skuteczność</w:t>
            </w:r>
          </w:p>
        </w:tc>
      </w:tr>
      <w:tr w:rsidR="005D1BC8" w:rsidRPr="005D1BC8" w14:paraId="4986AE68" w14:textId="77777777" w:rsidTr="00CE11B0">
        <w:tc>
          <w:tcPr>
            <w:tcW w:w="6662" w:type="dxa"/>
          </w:tcPr>
          <w:p w14:paraId="385C5F32" w14:textId="67396235" w:rsidR="00CE11B0" w:rsidRPr="005D1BC8" w:rsidRDefault="00CE11B0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2941AF" w:rsidRPr="005D1BC8">
              <w:rPr>
                <w:rFonts w:ascii="Arial" w:hAnsi="Arial" w:cs="Arial"/>
                <w:sz w:val="24"/>
                <w:szCs w:val="24"/>
              </w:rPr>
              <w:t>zasoby zaplanowane do przeprowadzenia procesu konsultacji zostały wykorzystane optymalnie?</w:t>
            </w:r>
          </w:p>
        </w:tc>
        <w:tc>
          <w:tcPr>
            <w:tcW w:w="2263" w:type="dxa"/>
          </w:tcPr>
          <w:p w14:paraId="4ABCD6BB" w14:textId="77E6404B" w:rsidR="00CE11B0" w:rsidRPr="005D1BC8" w:rsidRDefault="00CE11B0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efektywność</w:t>
            </w:r>
          </w:p>
        </w:tc>
      </w:tr>
      <w:tr w:rsidR="00CE11B0" w:rsidRPr="005D1BC8" w14:paraId="1F708D7C" w14:textId="77777777" w:rsidTr="00CE11B0">
        <w:tc>
          <w:tcPr>
            <w:tcW w:w="6662" w:type="dxa"/>
          </w:tcPr>
          <w:p w14:paraId="4EDDA9E4" w14:textId="46CB364D" w:rsidR="00CE11B0" w:rsidRPr="005D1BC8" w:rsidRDefault="002941AF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Czy proces konsultacji był użyteczny dla gospodarza konsultacji</w:t>
            </w:r>
            <w:r w:rsidR="00002B11" w:rsidRPr="005D1BC8">
              <w:rPr>
                <w:rFonts w:ascii="Arial" w:hAnsi="Arial" w:cs="Arial"/>
                <w:sz w:val="24"/>
                <w:szCs w:val="24"/>
              </w:rPr>
              <w:t xml:space="preserve"> i jego uczestników</w:t>
            </w:r>
            <w:r w:rsidRPr="005D1BC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263" w:type="dxa"/>
          </w:tcPr>
          <w:p w14:paraId="28CB6F10" w14:textId="0E51E3F9" w:rsidR="00CE11B0" w:rsidRPr="005D1BC8" w:rsidRDefault="00CE11B0" w:rsidP="00CE11B0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D1BC8">
              <w:rPr>
                <w:rFonts w:ascii="Arial" w:hAnsi="Arial" w:cs="Arial"/>
                <w:sz w:val="24"/>
                <w:szCs w:val="24"/>
              </w:rPr>
              <w:t>użyteczność</w:t>
            </w:r>
          </w:p>
        </w:tc>
      </w:tr>
    </w:tbl>
    <w:p w14:paraId="6C3CE9F0" w14:textId="10F057C3" w:rsidR="00CE11B0" w:rsidRPr="005D1BC8" w:rsidRDefault="00CE11B0" w:rsidP="00CE11B0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444008D" w14:textId="5935F036" w:rsidR="002941AF" w:rsidRPr="005D1BC8" w:rsidRDefault="002941AF" w:rsidP="00EF71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D1BC8">
        <w:rPr>
          <w:rFonts w:ascii="Arial" w:hAnsi="Arial" w:cs="Arial"/>
          <w:sz w:val="24"/>
          <w:szCs w:val="24"/>
        </w:rPr>
        <w:t>Jeżeli odpowiedź na któreś z pytań nie jest w pełni satysfakcjonująca, to w ramach ewaluacji należy zidentyfikować czynnik</w:t>
      </w:r>
      <w:r w:rsidR="00002B11" w:rsidRPr="005D1BC8">
        <w:rPr>
          <w:rFonts w:ascii="Arial" w:hAnsi="Arial" w:cs="Arial"/>
          <w:sz w:val="24"/>
          <w:szCs w:val="24"/>
        </w:rPr>
        <w:t>i</w:t>
      </w:r>
      <w:r w:rsidRPr="005D1BC8">
        <w:rPr>
          <w:rFonts w:ascii="Arial" w:hAnsi="Arial" w:cs="Arial"/>
          <w:sz w:val="24"/>
          <w:szCs w:val="24"/>
        </w:rPr>
        <w:t xml:space="preserve"> wewnętrzne i zewnętrzne, które spowodowały, że proces konsultacji nie był w pełni skuteczny, efektywny i użyteczny. Dzięki temu w kolejnych konsultacjach będzie można przewidzieć takie działania, które pozwolą te czynniki wyeliminować lub </w:t>
      </w:r>
      <w:r w:rsidR="00002B11" w:rsidRPr="005D1BC8">
        <w:rPr>
          <w:rFonts w:ascii="Arial" w:hAnsi="Arial" w:cs="Arial"/>
          <w:sz w:val="24"/>
          <w:szCs w:val="24"/>
        </w:rPr>
        <w:t>zneutralizować ich negatywny wpływ na proces konsultacji.</w:t>
      </w:r>
    </w:p>
    <w:p w14:paraId="2DAC3A4D" w14:textId="3A9D0833" w:rsidR="00002B11" w:rsidRPr="005D1BC8" w:rsidRDefault="00002B11" w:rsidP="00EF71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D1BC8">
        <w:rPr>
          <w:rFonts w:ascii="Arial" w:hAnsi="Arial" w:cs="Arial"/>
          <w:sz w:val="24"/>
          <w:szCs w:val="24"/>
        </w:rPr>
        <w:t>Najprostszym sposobem przeprowadzenia ewaluacji jest wewnętrzna dyskusja osób zaangażowanych w przygotowanie i przeprowadzenie konsultacji, przede wszystkim gospodarza konsultacji, pracowników departamentu koordynującego konsultacje oraz pracowników departamentów merytorycznych. Dodatkowo, jeżeli są takie potrzeby i możliwości, można także w ewaluacji wykorzystać opinie o konsultacjach ich uczestników, zebrane na przykład w formie ankiety on-line czy spotkania focusowego.</w:t>
      </w:r>
      <w:bookmarkStart w:id="1" w:name="_GoBack"/>
      <w:bookmarkEnd w:id="1"/>
    </w:p>
    <w:p w14:paraId="2C49BCF9" w14:textId="77777777" w:rsidR="00CE11B0" w:rsidRPr="005D1BC8" w:rsidRDefault="00CE11B0" w:rsidP="00CE11B0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39BBFAE" w14:textId="1A43AA8B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Działania niezbędne do przeprowadzenia konsultacji wraz z harmonogramem</w:t>
      </w:r>
    </w:p>
    <w:p w14:paraId="6F44F85E" w14:textId="37D0D16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Koordynator konsultacji powinien zaplanować wszystkie istotne działania niezbędne do przeprowadzenia konsultacji w zakresie wynikającym z wcześniejszych punktów procedury. W tym celu może wykorzystać na przykład proste narzędzie proponowane poniżej</w:t>
      </w:r>
      <w:r w:rsidR="00F63CC2">
        <w:rPr>
          <w:rFonts w:ascii="Arial" w:hAnsi="Arial" w:cs="Arial"/>
          <w:sz w:val="24"/>
          <w:szCs w:val="24"/>
        </w:rPr>
        <w:t xml:space="preserve"> (wersję edytowalną stanowi plik o nazwie </w:t>
      </w:r>
      <w:r w:rsidR="00F63CC2" w:rsidRPr="00F63CC2">
        <w:rPr>
          <w:rFonts w:ascii="Arial" w:hAnsi="Arial" w:cs="Arial"/>
          <w:i/>
          <w:iCs/>
          <w:sz w:val="24"/>
          <w:szCs w:val="24"/>
        </w:rPr>
        <w:t>Zał</w:t>
      </w:r>
      <w:r w:rsidR="00F63CC2">
        <w:rPr>
          <w:rFonts w:ascii="Arial" w:hAnsi="Arial" w:cs="Arial"/>
          <w:i/>
          <w:iCs/>
          <w:sz w:val="24"/>
          <w:szCs w:val="24"/>
        </w:rPr>
        <w:t>.</w:t>
      </w:r>
      <w:r w:rsidR="00F63CC2" w:rsidRPr="00F63CC2">
        <w:rPr>
          <w:rFonts w:ascii="Arial" w:hAnsi="Arial" w:cs="Arial"/>
          <w:i/>
          <w:iCs/>
          <w:sz w:val="24"/>
          <w:szCs w:val="24"/>
        </w:rPr>
        <w:t xml:space="preserve"> 1.1_</w:t>
      </w:r>
      <w:r w:rsidR="00AA5C5F">
        <w:rPr>
          <w:rFonts w:ascii="Arial" w:hAnsi="Arial" w:cs="Arial"/>
          <w:i/>
          <w:iCs/>
          <w:sz w:val="24"/>
          <w:szCs w:val="24"/>
        </w:rPr>
        <w:t>Cz. 1_</w:t>
      </w:r>
      <w:r w:rsidR="00880B52">
        <w:rPr>
          <w:rFonts w:ascii="Arial" w:hAnsi="Arial" w:cs="Arial"/>
          <w:i/>
          <w:iCs/>
          <w:sz w:val="24"/>
          <w:szCs w:val="24"/>
        </w:rPr>
        <w:t>Tab.</w:t>
      </w:r>
      <w:r w:rsidR="00F63CC2" w:rsidRPr="00F63CC2">
        <w:rPr>
          <w:rFonts w:ascii="Arial" w:hAnsi="Arial" w:cs="Arial"/>
          <w:i/>
          <w:iCs/>
          <w:sz w:val="24"/>
          <w:szCs w:val="24"/>
        </w:rPr>
        <w:t xml:space="preserve"> </w:t>
      </w:r>
      <w:r w:rsidR="00880B52">
        <w:rPr>
          <w:rFonts w:ascii="Arial" w:hAnsi="Arial" w:cs="Arial"/>
          <w:i/>
          <w:iCs/>
          <w:sz w:val="24"/>
          <w:szCs w:val="24"/>
        </w:rPr>
        <w:t>1</w:t>
      </w:r>
      <w:r w:rsidR="00F63CC2" w:rsidRPr="00F63CC2">
        <w:rPr>
          <w:rFonts w:ascii="Arial" w:hAnsi="Arial" w:cs="Arial"/>
          <w:i/>
          <w:iCs/>
          <w:sz w:val="24"/>
          <w:szCs w:val="24"/>
        </w:rPr>
        <w:t>_Plan działań związanych z przeprowadzeniem konsultacji publicznych</w:t>
      </w:r>
      <w:r w:rsidR="00F63CC2">
        <w:rPr>
          <w:rFonts w:ascii="Arial" w:hAnsi="Arial" w:cs="Arial"/>
          <w:sz w:val="24"/>
          <w:szCs w:val="24"/>
        </w:rPr>
        <w:t>)</w:t>
      </w:r>
      <w:r w:rsidRPr="00817AC5">
        <w:rPr>
          <w:rFonts w:ascii="Arial" w:hAnsi="Arial" w:cs="Arial"/>
          <w:sz w:val="24"/>
          <w:szCs w:val="24"/>
        </w:rPr>
        <w:t>.</w:t>
      </w:r>
    </w:p>
    <w:p w14:paraId="483D9269" w14:textId="7777777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Plan działań związanych z przeprowadzeniem konsultacji publicznych</w:t>
      </w:r>
    </w:p>
    <w:tbl>
      <w:tblPr>
        <w:tblStyle w:val="Tabela-Siatka"/>
        <w:tblW w:w="8926" w:type="dxa"/>
        <w:jc w:val="right"/>
        <w:tblLook w:val="04A0" w:firstRow="1" w:lastRow="0" w:firstColumn="1" w:lastColumn="0" w:noHBand="0" w:noVBand="1"/>
      </w:tblPr>
      <w:tblGrid>
        <w:gridCol w:w="4671"/>
        <w:gridCol w:w="1497"/>
        <w:gridCol w:w="1551"/>
        <w:gridCol w:w="1207"/>
      </w:tblGrid>
      <w:tr w:rsidR="00817AC5" w:rsidRPr="00817AC5" w14:paraId="5B7F4B27" w14:textId="77777777" w:rsidTr="00817AC5">
        <w:trPr>
          <w:jc w:val="right"/>
        </w:trPr>
        <w:tc>
          <w:tcPr>
            <w:tcW w:w="4873" w:type="dxa"/>
          </w:tcPr>
          <w:p w14:paraId="7D26973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_Hlk120997804"/>
            <w:r w:rsidRPr="00817AC5">
              <w:rPr>
                <w:rFonts w:ascii="Arial" w:hAnsi="Arial" w:cs="Arial"/>
                <w:sz w:val="24"/>
                <w:szCs w:val="24"/>
              </w:rPr>
              <w:t>Działania</w:t>
            </w:r>
          </w:p>
        </w:tc>
        <w:tc>
          <w:tcPr>
            <w:tcW w:w="1417" w:type="dxa"/>
          </w:tcPr>
          <w:p w14:paraId="4C84075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Termin rozpoczęcia</w:t>
            </w:r>
          </w:p>
        </w:tc>
        <w:tc>
          <w:tcPr>
            <w:tcW w:w="1402" w:type="dxa"/>
          </w:tcPr>
          <w:p w14:paraId="001AD09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Termin zakończenia</w:t>
            </w:r>
          </w:p>
        </w:tc>
        <w:tc>
          <w:tcPr>
            <w:tcW w:w="1234" w:type="dxa"/>
          </w:tcPr>
          <w:p w14:paraId="1FC173A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17AC5" w:rsidRPr="00817AC5" w14:paraId="1208D2E0" w14:textId="77777777" w:rsidTr="00817AC5">
        <w:trPr>
          <w:jc w:val="right"/>
        </w:trPr>
        <w:tc>
          <w:tcPr>
            <w:tcW w:w="4873" w:type="dxa"/>
          </w:tcPr>
          <w:p w14:paraId="3D72EBD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przygotowania</w:t>
            </w:r>
          </w:p>
        </w:tc>
        <w:tc>
          <w:tcPr>
            <w:tcW w:w="1417" w:type="dxa"/>
          </w:tcPr>
          <w:p w14:paraId="7CCE545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</w:tcPr>
          <w:p w14:paraId="1285B6F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34" w:type="dxa"/>
          </w:tcPr>
          <w:p w14:paraId="2EC9E2A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17AC5" w:rsidRPr="00817AC5" w14:paraId="52AF1600" w14:textId="77777777" w:rsidTr="00817AC5">
        <w:trPr>
          <w:jc w:val="right"/>
        </w:trPr>
        <w:tc>
          <w:tcPr>
            <w:tcW w:w="4873" w:type="dxa"/>
          </w:tcPr>
          <w:p w14:paraId="778E834F" w14:textId="5877943E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opracowanie procedury konsultacji publicznych i regulaminu konsultacji, w</w:t>
            </w:r>
            <w:r w:rsidR="0004593A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tym, m.in. określenie celów, identyfikacja interesariuszy i określenie sposobów zgłaszania uwag i ich wykorzystania</w:t>
            </w:r>
          </w:p>
        </w:tc>
        <w:tc>
          <w:tcPr>
            <w:tcW w:w="1417" w:type="dxa"/>
          </w:tcPr>
          <w:p w14:paraId="315066C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483F4D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55616A3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02FD09BA" w14:textId="77777777" w:rsidTr="00817AC5">
        <w:trPr>
          <w:jc w:val="right"/>
        </w:trPr>
        <w:tc>
          <w:tcPr>
            <w:tcW w:w="4873" w:type="dxa"/>
          </w:tcPr>
          <w:p w14:paraId="21EBCCFA" w14:textId="7DD7EEFD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zasobów niezbędnych do przeprowadzenia konsultacji zgodnie z</w:t>
            </w:r>
            <w:r w:rsidR="0004593A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1417" w:type="dxa"/>
          </w:tcPr>
          <w:p w14:paraId="6E23578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CE1C58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5C63FD66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3BDD8C28" w14:textId="77777777" w:rsidTr="00817AC5">
        <w:trPr>
          <w:jc w:val="right"/>
        </w:trPr>
        <w:tc>
          <w:tcPr>
            <w:tcW w:w="4873" w:type="dxa"/>
          </w:tcPr>
          <w:p w14:paraId="406AC59D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regulaminu konsultacji</w:t>
            </w:r>
          </w:p>
        </w:tc>
        <w:tc>
          <w:tcPr>
            <w:tcW w:w="1417" w:type="dxa"/>
          </w:tcPr>
          <w:p w14:paraId="5B2BF5D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4083603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B0E3A41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1EAAD4FB" w14:textId="77777777" w:rsidTr="00817AC5">
        <w:trPr>
          <w:jc w:val="right"/>
        </w:trPr>
        <w:tc>
          <w:tcPr>
            <w:tcW w:w="4873" w:type="dxa"/>
          </w:tcPr>
          <w:p w14:paraId="3D56AB6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informowania</w:t>
            </w:r>
          </w:p>
        </w:tc>
        <w:tc>
          <w:tcPr>
            <w:tcW w:w="1417" w:type="dxa"/>
          </w:tcPr>
          <w:p w14:paraId="40F981B4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EF1AB96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5850611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BD9F603" w14:textId="77777777" w:rsidTr="00817AC5">
        <w:trPr>
          <w:jc w:val="right"/>
        </w:trPr>
        <w:tc>
          <w:tcPr>
            <w:tcW w:w="4873" w:type="dxa"/>
          </w:tcPr>
          <w:p w14:paraId="1AB9582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ogłoszenie o konsultacjach</w:t>
            </w:r>
          </w:p>
        </w:tc>
        <w:tc>
          <w:tcPr>
            <w:tcW w:w="1417" w:type="dxa"/>
          </w:tcPr>
          <w:p w14:paraId="5378C2FD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ADD3B6D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43DA46E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1C12F660" w14:textId="77777777" w:rsidTr="00817AC5">
        <w:trPr>
          <w:jc w:val="right"/>
        </w:trPr>
        <w:tc>
          <w:tcPr>
            <w:tcW w:w="4873" w:type="dxa"/>
          </w:tcPr>
          <w:p w14:paraId="73BFBA36" w14:textId="5FDF2CBE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informowanie o konsultacjach zgodnie z</w:t>
            </w:r>
            <w:r w:rsidR="0004593A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1417" w:type="dxa"/>
          </w:tcPr>
          <w:p w14:paraId="1D57A3D4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4634B96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FB8B55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062075F7" w14:textId="77777777" w:rsidTr="00817AC5">
        <w:trPr>
          <w:jc w:val="right"/>
        </w:trPr>
        <w:tc>
          <w:tcPr>
            <w:tcW w:w="4873" w:type="dxa"/>
          </w:tcPr>
          <w:p w14:paraId="1E8273E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zgłaszania uwag</w:t>
            </w:r>
          </w:p>
        </w:tc>
        <w:tc>
          <w:tcPr>
            <w:tcW w:w="1417" w:type="dxa"/>
          </w:tcPr>
          <w:p w14:paraId="0DA53326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15A7DE3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403F024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F238995" w14:textId="77777777" w:rsidTr="00817AC5">
        <w:trPr>
          <w:jc w:val="right"/>
        </w:trPr>
        <w:tc>
          <w:tcPr>
            <w:tcW w:w="4873" w:type="dxa"/>
          </w:tcPr>
          <w:p w14:paraId="265A32E3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zbieranie uwag zgodnie z procedurą konsultacji</w:t>
            </w:r>
          </w:p>
        </w:tc>
        <w:tc>
          <w:tcPr>
            <w:tcW w:w="1417" w:type="dxa"/>
          </w:tcPr>
          <w:p w14:paraId="6D5F041B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12D713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75E7E63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2F1F3355" w14:textId="77777777" w:rsidTr="00817AC5">
        <w:trPr>
          <w:jc w:val="right"/>
        </w:trPr>
        <w:tc>
          <w:tcPr>
            <w:tcW w:w="4873" w:type="dxa"/>
          </w:tcPr>
          <w:p w14:paraId="11620F7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monitorowanie zbierania uwag</w:t>
            </w:r>
          </w:p>
        </w:tc>
        <w:tc>
          <w:tcPr>
            <w:tcW w:w="1417" w:type="dxa"/>
          </w:tcPr>
          <w:p w14:paraId="79F734B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1BAD77EB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8DE318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EA72287" w14:textId="77777777" w:rsidTr="00817AC5">
        <w:trPr>
          <w:jc w:val="right"/>
        </w:trPr>
        <w:tc>
          <w:tcPr>
            <w:tcW w:w="4873" w:type="dxa"/>
          </w:tcPr>
          <w:p w14:paraId="5B01003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poinformowanie o zakończeniu zgłaszania uwag wraz z podaniem liczby zgłoszonych uwag</w:t>
            </w:r>
          </w:p>
        </w:tc>
        <w:tc>
          <w:tcPr>
            <w:tcW w:w="1417" w:type="dxa"/>
          </w:tcPr>
          <w:p w14:paraId="50716078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288EC16C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79F204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0E34CE40" w14:textId="77777777" w:rsidTr="00817AC5">
        <w:trPr>
          <w:jc w:val="right"/>
        </w:trPr>
        <w:tc>
          <w:tcPr>
            <w:tcW w:w="4873" w:type="dxa"/>
          </w:tcPr>
          <w:p w14:paraId="6CE49F3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wykorzystania uwag</w:t>
            </w:r>
          </w:p>
        </w:tc>
        <w:tc>
          <w:tcPr>
            <w:tcW w:w="1417" w:type="dxa"/>
          </w:tcPr>
          <w:p w14:paraId="19BCB25C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71341DE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8D2E8AC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6F5B0A67" w14:textId="77777777" w:rsidTr="00817AC5">
        <w:trPr>
          <w:jc w:val="right"/>
        </w:trPr>
        <w:tc>
          <w:tcPr>
            <w:tcW w:w="4873" w:type="dxa"/>
          </w:tcPr>
          <w:p w14:paraId="1AD936D5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analiza formalna zgłoszonych uwag zgodnie z procedurą konsultacji</w:t>
            </w:r>
          </w:p>
        </w:tc>
        <w:tc>
          <w:tcPr>
            <w:tcW w:w="1417" w:type="dxa"/>
          </w:tcPr>
          <w:p w14:paraId="1A194B18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76296A8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C3A9B0C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5E65EAE" w14:textId="77777777" w:rsidTr="00817AC5">
        <w:trPr>
          <w:jc w:val="right"/>
        </w:trPr>
        <w:tc>
          <w:tcPr>
            <w:tcW w:w="4873" w:type="dxa"/>
          </w:tcPr>
          <w:p w14:paraId="12AAF2C1" w14:textId="3574AE40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analiza merytoryczna zgłoszonych uwag i</w:t>
            </w:r>
            <w:r w:rsidR="0004593A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przygotowanie odpowiedzi zgodnie z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1417" w:type="dxa"/>
          </w:tcPr>
          <w:p w14:paraId="432F87CA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11793AA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2CB220E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241D7972" w14:textId="77777777" w:rsidTr="00817AC5">
        <w:trPr>
          <w:jc w:val="right"/>
        </w:trPr>
        <w:tc>
          <w:tcPr>
            <w:tcW w:w="4873" w:type="dxa"/>
          </w:tcPr>
          <w:p w14:paraId="21CB331F" w14:textId="372B7B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i opublikowanie raportu z</w:t>
            </w:r>
            <w:r w:rsidR="0004593A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konsultacji zgodnie z procedurą konsultacji</w:t>
            </w:r>
          </w:p>
        </w:tc>
        <w:tc>
          <w:tcPr>
            <w:tcW w:w="1417" w:type="dxa"/>
          </w:tcPr>
          <w:p w14:paraId="0B74F41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20C60428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79A438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4DBC1B4C" w14:textId="77777777" w:rsidTr="00817AC5">
        <w:trPr>
          <w:jc w:val="right"/>
        </w:trPr>
        <w:tc>
          <w:tcPr>
            <w:tcW w:w="4873" w:type="dxa"/>
          </w:tcPr>
          <w:p w14:paraId="19C8D75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ewaluacji</w:t>
            </w:r>
          </w:p>
        </w:tc>
        <w:tc>
          <w:tcPr>
            <w:tcW w:w="1417" w:type="dxa"/>
          </w:tcPr>
          <w:p w14:paraId="48FAF98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F439BB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FB995FF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6D99FEA4" w14:textId="77777777" w:rsidTr="00817AC5">
        <w:trPr>
          <w:jc w:val="right"/>
        </w:trPr>
        <w:tc>
          <w:tcPr>
            <w:tcW w:w="4873" w:type="dxa"/>
          </w:tcPr>
          <w:p w14:paraId="44700D46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rozliczenie finansowe procesu konsultacji</w:t>
            </w:r>
          </w:p>
        </w:tc>
        <w:tc>
          <w:tcPr>
            <w:tcW w:w="1417" w:type="dxa"/>
          </w:tcPr>
          <w:p w14:paraId="19BA080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10D2C6F8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127C415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24100990" w14:textId="77777777" w:rsidTr="00817AC5">
        <w:trPr>
          <w:jc w:val="right"/>
        </w:trPr>
        <w:tc>
          <w:tcPr>
            <w:tcW w:w="4873" w:type="dxa"/>
          </w:tcPr>
          <w:p w14:paraId="47CACF71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ocena przeprowadzonych konsultacji zgodnie z procedurą konsultacji</w:t>
            </w:r>
          </w:p>
        </w:tc>
        <w:tc>
          <w:tcPr>
            <w:tcW w:w="1417" w:type="dxa"/>
          </w:tcPr>
          <w:p w14:paraId="4A84FCCA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</w:tcPr>
          <w:p w14:paraId="6AE2A9F2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49E9D95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</w:tbl>
    <w:p w14:paraId="164BA824" w14:textId="2011F1F4" w:rsidR="00817AC5" w:rsidRDefault="00817AC5" w:rsidP="00AC6761">
      <w:pPr>
        <w:pStyle w:val="Akapitzlist"/>
        <w:spacing w:after="120" w:line="360" w:lineRule="auto"/>
        <w:contextualSpacing w:val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14:paraId="0A8D80FE" w14:textId="6355EFED" w:rsid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W tabeli uwzględnione zostały przykładowe działania, które mogą być modyfikowane i uszczegółowiane w zależności od potrzeb. Opisan</w:t>
      </w:r>
      <w:r w:rsidR="00F26AE8">
        <w:rPr>
          <w:rFonts w:ascii="Arial" w:hAnsi="Arial" w:cs="Arial"/>
          <w:sz w:val="24"/>
          <w:szCs w:val="24"/>
        </w:rPr>
        <w:t>i</w:t>
      </w:r>
      <w:r w:rsidRPr="00817AC5">
        <w:rPr>
          <w:rFonts w:ascii="Arial" w:hAnsi="Arial" w:cs="Arial"/>
          <w:sz w:val="24"/>
          <w:szCs w:val="24"/>
        </w:rPr>
        <w:t>e działań jest o wiele prostsze, o</w:t>
      </w:r>
      <w:r w:rsidR="0004593A">
        <w:rPr>
          <w:rFonts w:ascii="Arial" w:hAnsi="Arial" w:cs="Arial"/>
          <w:sz w:val="24"/>
          <w:szCs w:val="24"/>
        </w:rPr>
        <w:t> </w:t>
      </w:r>
      <w:r w:rsidRPr="00817AC5">
        <w:rPr>
          <w:rFonts w:ascii="Arial" w:hAnsi="Arial" w:cs="Arial"/>
          <w:sz w:val="24"/>
          <w:szCs w:val="24"/>
        </w:rPr>
        <w:t xml:space="preserve">ile koordynator przygotuje wcześniej pozostałe punkty procedury konsultacji.  Kolumna </w:t>
      </w:r>
      <w:r w:rsidRPr="00817AC5">
        <w:rPr>
          <w:rFonts w:ascii="Arial" w:hAnsi="Arial" w:cs="Arial"/>
          <w:i/>
          <w:iCs/>
          <w:sz w:val="24"/>
          <w:szCs w:val="24"/>
        </w:rPr>
        <w:t>uwagi</w:t>
      </w:r>
      <w:r w:rsidRPr="00817AC5">
        <w:rPr>
          <w:rFonts w:ascii="Arial" w:hAnsi="Arial" w:cs="Arial"/>
          <w:sz w:val="24"/>
          <w:szCs w:val="24"/>
        </w:rPr>
        <w:t xml:space="preserve"> pozwala określić dodatkowe założenia czy też warunki niezbędne do realizacji działań w zaplanowanych terminach.</w:t>
      </w:r>
    </w:p>
    <w:p w14:paraId="72E233B5" w14:textId="77777777" w:rsidR="00CE11B0" w:rsidRPr="00817AC5" w:rsidRDefault="00CE11B0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9155A8A" w14:textId="48350A09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Odpowiedzialność za realizację działań</w:t>
      </w:r>
    </w:p>
    <w:p w14:paraId="7360FA8E" w14:textId="7530D78A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 xml:space="preserve">Realizacja zaplanowanych działań wymaga zaangażowania różnych </w:t>
      </w:r>
      <w:r w:rsidR="00F26AE8">
        <w:rPr>
          <w:rFonts w:ascii="Arial" w:hAnsi="Arial" w:cs="Arial"/>
          <w:sz w:val="24"/>
          <w:szCs w:val="24"/>
        </w:rPr>
        <w:t>osób i </w:t>
      </w:r>
      <w:r w:rsidRPr="00817AC5">
        <w:rPr>
          <w:rFonts w:ascii="Arial" w:hAnsi="Arial" w:cs="Arial"/>
          <w:sz w:val="24"/>
          <w:szCs w:val="24"/>
        </w:rPr>
        <w:t>podmiotów, stąd koordynator powinien w tym punkcie określić kto i w jakim zakresie będzie zaangażowany w ich realizację. Może to zrobić wykorzystując na przykład znajdujące się poniżej narzędzie</w:t>
      </w:r>
      <w:r w:rsidR="00880B52">
        <w:rPr>
          <w:rFonts w:ascii="Arial" w:hAnsi="Arial" w:cs="Arial"/>
          <w:sz w:val="24"/>
          <w:szCs w:val="24"/>
        </w:rPr>
        <w:t xml:space="preserve"> (wersja edytowalną stanowi plik o nazwie </w:t>
      </w:r>
      <w:r w:rsidR="00880B52" w:rsidRPr="00880B52">
        <w:rPr>
          <w:rFonts w:ascii="Arial" w:hAnsi="Arial" w:cs="Arial"/>
          <w:i/>
          <w:iCs/>
          <w:sz w:val="24"/>
          <w:szCs w:val="24"/>
        </w:rPr>
        <w:t>Zał. 1.1_</w:t>
      </w:r>
      <w:r w:rsidR="00AA5C5F">
        <w:rPr>
          <w:rFonts w:ascii="Arial" w:hAnsi="Arial" w:cs="Arial"/>
          <w:i/>
          <w:iCs/>
          <w:sz w:val="24"/>
          <w:szCs w:val="24"/>
        </w:rPr>
        <w:t>Cz. 1_</w:t>
      </w:r>
      <w:r w:rsidR="00880B52">
        <w:rPr>
          <w:rFonts w:ascii="Arial" w:hAnsi="Arial" w:cs="Arial"/>
          <w:i/>
          <w:iCs/>
          <w:sz w:val="24"/>
          <w:szCs w:val="24"/>
        </w:rPr>
        <w:t>Tab.</w:t>
      </w:r>
      <w:r w:rsidR="00880B52" w:rsidRPr="00880B52">
        <w:rPr>
          <w:rFonts w:ascii="Arial" w:hAnsi="Arial" w:cs="Arial"/>
          <w:i/>
          <w:iCs/>
          <w:sz w:val="24"/>
          <w:szCs w:val="24"/>
        </w:rPr>
        <w:t xml:space="preserve"> 2_Tabela odpowiedzialności za realizację działań w ramach konsultacji publicznych</w:t>
      </w:r>
      <w:r w:rsidR="00880B52">
        <w:rPr>
          <w:rFonts w:ascii="Arial" w:hAnsi="Arial" w:cs="Arial"/>
          <w:sz w:val="24"/>
          <w:szCs w:val="24"/>
        </w:rPr>
        <w:t>)</w:t>
      </w:r>
      <w:r w:rsidRPr="00817AC5">
        <w:rPr>
          <w:rFonts w:ascii="Arial" w:hAnsi="Arial" w:cs="Arial"/>
          <w:sz w:val="24"/>
          <w:szCs w:val="24"/>
        </w:rPr>
        <w:t>.</w:t>
      </w:r>
    </w:p>
    <w:p w14:paraId="440A1EAE" w14:textId="77777777" w:rsidR="00817AC5" w:rsidRPr="00817AC5" w:rsidRDefault="00817AC5" w:rsidP="00AC6761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Tabela odpowiedzialności za realizację działań w ramach konsultacji publicznych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321"/>
        <w:gridCol w:w="970"/>
        <w:gridCol w:w="970"/>
        <w:gridCol w:w="981"/>
        <w:gridCol w:w="943"/>
        <w:gridCol w:w="958"/>
        <w:gridCol w:w="919"/>
      </w:tblGrid>
      <w:tr w:rsidR="00817AC5" w:rsidRPr="00817AC5" w14:paraId="427191CD" w14:textId="77777777" w:rsidTr="00817AC5">
        <w:trPr>
          <w:jc w:val="center"/>
        </w:trPr>
        <w:tc>
          <w:tcPr>
            <w:tcW w:w="3321" w:type="dxa"/>
          </w:tcPr>
          <w:p w14:paraId="05758B8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Działania</w:t>
            </w:r>
          </w:p>
        </w:tc>
        <w:tc>
          <w:tcPr>
            <w:tcW w:w="970" w:type="dxa"/>
          </w:tcPr>
          <w:p w14:paraId="0976713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GK</w:t>
            </w:r>
          </w:p>
        </w:tc>
        <w:tc>
          <w:tcPr>
            <w:tcW w:w="970" w:type="dxa"/>
          </w:tcPr>
          <w:p w14:paraId="1FE132A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KK</w:t>
            </w:r>
          </w:p>
        </w:tc>
        <w:tc>
          <w:tcPr>
            <w:tcW w:w="981" w:type="dxa"/>
          </w:tcPr>
          <w:p w14:paraId="1D60FFF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DM</w:t>
            </w:r>
          </w:p>
        </w:tc>
        <w:tc>
          <w:tcPr>
            <w:tcW w:w="943" w:type="dxa"/>
          </w:tcPr>
          <w:p w14:paraId="2D47A123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DI</w:t>
            </w:r>
          </w:p>
        </w:tc>
        <w:tc>
          <w:tcPr>
            <w:tcW w:w="958" w:type="dxa"/>
          </w:tcPr>
          <w:p w14:paraId="2FFD745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DP</w:t>
            </w:r>
          </w:p>
        </w:tc>
        <w:tc>
          <w:tcPr>
            <w:tcW w:w="919" w:type="dxa"/>
          </w:tcPr>
          <w:p w14:paraId="2965D38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</w:p>
        </w:tc>
      </w:tr>
      <w:tr w:rsidR="00643F4C" w:rsidRPr="00817AC5" w14:paraId="25F2D92A" w14:textId="77777777" w:rsidTr="00817AC5">
        <w:trPr>
          <w:jc w:val="center"/>
        </w:trPr>
        <w:tc>
          <w:tcPr>
            <w:tcW w:w="9062" w:type="dxa"/>
            <w:gridSpan w:val="7"/>
          </w:tcPr>
          <w:p w14:paraId="19F34D8D" w14:textId="77777777" w:rsidR="00643F4C" w:rsidRPr="00817AC5" w:rsidRDefault="00643F4C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przygotowania</w:t>
            </w:r>
          </w:p>
        </w:tc>
      </w:tr>
      <w:tr w:rsidR="00817AC5" w:rsidRPr="00817AC5" w14:paraId="79DA06E0" w14:textId="77777777" w:rsidTr="00817AC5">
        <w:trPr>
          <w:jc w:val="center"/>
        </w:trPr>
        <w:tc>
          <w:tcPr>
            <w:tcW w:w="3321" w:type="dxa"/>
          </w:tcPr>
          <w:p w14:paraId="7081E9E9" w14:textId="09C5433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opracowanie procedury konsultacji publicznych i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regulaminu konsultacji, w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tym m.in. określenie celów, identyfikacja interesariuszy i określenie sposobów zgłaszania uwag i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ich wykorzystania</w:t>
            </w:r>
          </w:p>
        </w:tc>
        <w:tc>
          <w:tcPr>
            <w:tcW w:w="970" w:type="dxa"/>
            <w:vAlign w:val="center"/>
          </w:tcPr>
          <w:p w14:paraId="42F77EB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70" w:type="dxa"/>
            <w:vAlign w:val="center"/>
          </w:tcPr>
          <w:p w14:paraId="2BC4074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1A57BA0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3288A83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3FA906C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</w:t>
            </w:r>
          </w:p>
        </w:tc>
        <w:tc>
          <w:tcPr>
            <w:tcW w:w="919" w:type="dxa"/>
            <w:vAlign w:val="center"/>
          </w:tcPr>
          <w:p w14:paraId="5275521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8E8A0FF" w14:textId="77777777" w:rsidTr="00817AC5">
        <w:trPr>
          <w:jc w:val="center"/>
        </w:trPr>
        <w:tc>
          <w:tcPr>
            <w:tcW w:w="3321" w:type="dxa"/>
          </w:tcPr>
          <w:p w14:paraId="3C46C220" w14:textId="56EA186B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zebranie informacji i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dokumentów źródłowych niezbędnych do przeprowadzenia konsultacji</w:t>
            </w:r>
          </w:p>
        </w:tc>
        <w:tc>
          <w:tcPr>
            <w:tcW w:w="970" w:type="dxa"/>
            <w:vAlign w:val="center"/>
          </w:tcPr>
          <w:p w14:paraId="01921E1F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5D9A2C3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7E9FAA4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4E5438B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011878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0B87EF0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63EA5BC8" w14:textId="77777777" w:rsidTr="00817AC5">
        <w:trPr>
          <w:jc w:val="center"/>
        </w:trPr>
        <w:tc>
          <w:tcPr>
            <w:tcW w:w="3321" w:type="dxa"/>
          </w:tcPr>
          <w:p w14:paraId="0F755A37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zasobów niezbędnych do przeprowadzenia konsultacji zgodnie z procedurą konsultacji</w:t>
            </w:r>
          </w:p>
        </w:tc>
        <w:tc>
          <w:tcPr>
            <w:tcW w:w="970" w:type="dxa"/>
            <w:vAlign w:val="center"/>
          </w:tcPr>
          <w:p w14:paraId="2412A1F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0" w:type="dxa"/>
            <w:vAlign w:val="center"/>
          </w:tcPr>
          <w:p w14:paraId="79DC13C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0AEEFEE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0DB690E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58" w:type="dxa"/>
            <w:vAlign w:val="center"/>
          </w:tcPr>
          <w:p w14:paraId="2FE1E0B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0776641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817AC5" w:rsidRPr="00817AC5" w14:paraId="17D62674" w14:textId="77777777" w:rsidTr="00817AC5">
        <w:trPr>
          <w:jc w:val="center"/>
        </w:trPr>
        <w:tc>
          <w:tcPr>
            <w:tcW w:w="3321" w:type="dxa"/>
          </w:tcPr>
          <w:p w14:paraId="30D005E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regulaminu konsultacji</w:t>
            </w:r>
          </w:p>
        </w:tc>
        <w:tc>
          <w:tcPr>
            <w:tcW w:w="970" w:type="dxa"/>
            <w:vAlign w:val="center"/>
          </w:tcPr>
          <w:p w14:paraId="377F97F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70" w:type="dxa"/>
            <w:vAlign w:val="center"/>
          </w:tcPr>
          <w:p w14:paraId="34F5637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44F51DA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0A7E5DB8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2CDE001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5BB708B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F4C" w:rsidRPr="00817AC5" w14:paraId="1B7E06BD" w14:textId="77777777" w:rsidTr="00A05853">
        <w:trPr>
          <w:jc w:val="center"/>
        </w:trPr>
        <w:tc>
          <w:tcPr>
            <w:tcW w:w="9062" w:type="dxa"/>
            <w:gridSpan w:val="7"/>
          </w:tcPr>
          <w:p w14:paraId="0D8DFF0B" w14:textId="2F596B3D" w:rsidR="00643F4C" w:rsidRPr="00817AC5" w:rsidRDefault="00643F4C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informowania</w:t>
            </w:r>
          </w:p>
        </w:tc>
      </w:tr>
      <w:tr w:rsidR="00817AC5" w:rsidRPr="00817AC5" w14:paraId="6A5B08B6" w14:textId="77777777" w:rsidTr="00817AC5">
        <w:trPr>
          <w:jc w:val="center"/>
        </w:trPr>
        <w:tc>
          <w:tcPr>
            <w:tcW w:w="3321" w:type="dxa"/>
          </w:tcPr>
          <w:p w14:paraId="4CD54DE9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ogłoszenie o konsultacjach</w:t>
            </w:r>
          </w:p>
        </w:tc>
        <w:tc>
          <w:tcPr>
            <w:tcW w:w="970" w:type="dxa"/>
            <w:vAlign w:val="center"/>
          </w:tcPr>
          <w:p w14:paraId="2E1AC7E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70" w:type="dxa"/>
            <w:vAlign w:val="center"/>
          </w:tcPr>
          <w:p w14:paraId="54739DB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81" w:type="dxa"/>
            <w:vAlign w:val="center"/>
          </w:tcPr>
          <w:p w14:paraId="72775E08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685F5B3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58" w:type="dxa"/>
            <w:vAlign w:val="center"/>
          </w:tcPr>
          <w:p w14:paraId="2D3AD54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4515A4A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2035464A" w14:textId="77777777" w:rsidTr="00817AC5">
        <w:trPr>
          <w:jc w:val="center"/>
        </w:trPr>
        <w:tc>
          <w:tcPr>
            <w:tcW w:w="3321" w:type="dxa"/>
          </w:tcPr>
          <w:p w14:paraId="416A3118" w14:textId="2D21FB90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informowanie o</w:t>
            </w:r>
            <w:r w:rsidR="00F26AE8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konsultacjach zgodnie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970" w:type="dxa"/>
            <w:vAlign w:val="center"/>
          </w:tcPr>
          <w:p w14:paraId="21EA2CA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0" w:type="dxa"/>
            <w:vAlign w:val="center"/>
          </w:tcPr>
          <w:p w14:paraId="2FC0C33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110DCAB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59263E4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58" w:type="dxa"/>
            <w:vAlign w:val="center"/>
          </w:tcPr>
          <w:p w14:paraId="2B30BA7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076DF3F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5642304E" w14:textId="77777777" w:rsidTr="00817AC5">
        <w:trPr>
          <w:jc w:val="center"/>
        </w:trPr>
        <w:tc>
          <w:tcPr>
            <w:tcW w:w="9062" w:type="dxa"/>
            <w:gridSpan w:val="7"/>
          </w:tcPr>
          <w:p w14:paraId="36D64C8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zgłaszania uwag</w:t>
            </w:r>
          </w:p>
        </w:tc>
      </w:tr>
      <w:tr w:rsidR="00817AC5" w:rsidRPr="00817AC5" w14:paraId="011860F4" w14:textId="77777777" w:rsidTr="00817AC5">
        <w:trPr>
          <w:jc w:val="center"/>
        </w:trPr>
        <w:tc>
          <w:tcPr>
            <w:tcW w:w="3321" w:type="dxa"/>
          </w:tcPr>
          <w:p w14:paraId="4443FDB2" w14:textId="5E197083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zbieranie uwag zgodnie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970" w:type="dxa"/>
            <w:vAlign w:val="center"/>
          </w:tcPr>
          <w:p w14:paraId="7F687BF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0" w:type="dxa"/>
            <w:vAlign w:val="center"/>
          </w:tcPr>
          <w:p w14:paraId="6667A41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81" w:type="dxa"/>
            <w:vAlign w:val="center"/>
          </w:tcPr>
          <w:p w14:paraId="310E0003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012332C8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58" w:type="dxa"/>
            <w:vAlign w:val="center"/>
          </w:tcPr>
          <w:p w14:paraId="3E5FE54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7FEB4DE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470F80EA" w14:textId="77777777" w:rsidTr="00817AC5">
        <w:trPr>
          <w:jc w:val="center"/>
        </w:trPr>
        <w:tc>
          <w:tcPr>
            <w:tcW w:w="3321" w:type="dxa"/>
          </w:tcPr>
          <w:p w14:paraId="1F4C0F70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monitorowanie zbierania uwag</w:t>
            </w:r>
          </w:p>
        </w:tc>
        <w:tc>
          <w:tcPr>
            <w:tcW w:w="970" w:type="dxa"/>
            <w:vAlign w:val="center"/>
          </w:tcPr>
          <w:p w14:paraId="43F9084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3BEF01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0F0E246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2C97998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58" w:type="dxa"/>
            <w:vAlign w:val="center"/>
          </w:tcPr>
          <w:p w14:paraId="4EE896AB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4BE90FC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033376FA" w14:textId="77777777" w:rsidTr="00817AC5">
        <w:trPr>
          <w:jc w:val="center"/>
        </w:trPr>
        <w:tc>
          <w:tcPr>
            <w:tcW w:w="3321" w:type="dxa"/>
          </w:tcPr>
          <w:p w14:paraId="38D16441" w14:textId="02256904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poinformowanie o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zakończeniu zgłaszania uwag wraz z podaniem liczby zgłoszonych uwag</w:t>
            </w:r>
          </w:p>
        </w:tc>
        <w:tc>
          <w:tcPr>
            <w:tcW w:w="970" w:type="dxa"/>
            <w:vAlign w:val="center"/>
          </w:tcPr>
          <w:p w14:paraId="53FFE3E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0" w:type="dxa"/>
            <w:vAlign w:val="center"/>
          </w:tcPr>
          <w:p w14:paraId="1AD63FE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285D47FF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1D9FD06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58" w:type="dxa"/>
            <w:vAlign w:val="center"/>
          </w:tcPr>
          <w:p w14:paraId="170A3C23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7EB1B9D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B550ECC" w14:textId="77777777" w:rsidTr="00817AC5">
        <w:trPr>
          <w:jc w:val="center"/>
        </w:trPr>
        <w:tc>
          <w:tcPr>
            <w:tcW w:w="9062" w:type="dxa"/>
            <w:gridSpan w:val="7"/>
          </w:tcPr>
          <w:p w14:paraId="686810B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wykorzystania uwag</w:t>
            </w:r>
          </w:p>
        </w:tc>
      </w:tr>
      <w:tr w:rsidR="00817AC5" w:rsidRPr="00817AC5" w14:paraId="04DBEE91" w14:textId="77777777" w:rsidTr="00817AC5">
        <w:trPr>
          <w:jc w:val="center"/>
        </w:trPr>
        <w:tc>
          <w:tcPr>
            <w:tcW w:w="3321" w:type="dxa"/>
          </w:tcPr>
          <w:p w14:paraId="0925974E" w14:textId="0D14CA6F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analiza formalna zgłoszonych uwag zgodnie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970" w:type="dxa"/>
            <w:vAlign w:val="center"/>
          </w:tcPr>
          <w:p w14:paraId="022A5418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2CE8DE8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7CACE72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102C064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03F8ABA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75DEF14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68097639" w14:textId="77777777" w:rsidTr="00817AC5">
        <w:trPr>
          <w:jc w:val="center"/>
        </w:trPr>
        <w:tc>
          <w:tcPr>
            <w:tcW w:w="3321" w:type="dxa"/>
          </w:tcPr>
          <w:p w14:paraId="045BF131" w14:textId="21F79B64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analiza merytoryczna zgłoszonych uwag i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przygotowanie odpowiedzi zgodnie z procedurą konsultacji</w:t>
            </w:r>
          </w:p>
        </w:tc>
        <w:tc>
          <w:tcPr>
            <w:tcW w:w="970" w:type="dxa"/>
            <w:vAlign w:val="center"/>
          </w:tcPr>
          <w:p w14:paraId="5640A75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70" w:type="dxa"/>
            <w:vAlign w:val="center"/>
          </w:tcPr>
          <w:p w14:paraId="0960737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81" w:type="dxa"/>
            <w:vAlign w:val="center"/>
          </w:tcPr>
          <w:p w14:paraId="543AABA4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43" w:type="dxa"/>
            <w:vAlign w:val="center"/>
          </w:tcPr>
          <w:p w14:paraId="69D7A5BE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0FE4AD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</w:t>
            </w:r>
          </w:p>
        </w:tc>
        <w:tc>
          <w:tcPr>
            <w:tcW w:w="919" w:type="dxa"/>
            <w:vAlign w:val="center"/>
          </w:tcPr>
          <w:p w14:paraId="06899AEF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355F2439" w14:textId="77777777" w:rsidTr="00817AC5">
        <w:trPr>
          <w:jc w:val="center"/>
        </w:trPr>
        <w:tc>
          <w:tcPr>
            <w:tcW w:w="3321" w:type="dxa"/>
          </w:tcPr>
          <w:p w14:paraId="4E0959C6" w14:textId="7D19DB42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przygotowanie i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opublikowanie raportu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konsultacji zgodnie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970" w:type="dxa"/>
            <w:vAlign w:val="center"/>
          </w:tcPr>
          <w:p w14:paraId="57C5DE7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70" w:type="dxa"/>
            <w:vAlign w:val="center"/>
          </w:tcPr>
          <w:p w14:paraId="5CF362E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0026073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4DEEC36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5BCA659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</w:t>
            </w:r>
          </w:p>
        </w:tc>
        <w:tc>
          <w:tcPr>
            <w:tcW w:w="919" w:type="dxa"/>
            <w:vAlign w:val="center"/>
          </w:tcPr>
          <w:p w14:paraId="7EA9062F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F4C" w:rsidRPr="00817AC5" w14:paraId="1E967516" w14:textId="77777777" w:rsidTr="003E26BD">
        <w:trPr>
          <w:jc w:val="center"/>
        </w:trPr>
        <w:tc>
          <w:tcPr>
            <w:tcW w:w="9062" w:type="dxa"/>
            <w:gridSpan w:val="7"/>
          </w:tcPr>
          <w:p w14:paraId="1DFD6EF5" w14:textId="58A9F7FA" w:rsidR="00643F4C" w:rsidRPr="00817AC5" w:rsidRDefault="00643F4C" w:rsidP="00AC67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7AC5">
              <w:rPr>
                <w:rFonts w:ascii="Arial" w:hAnsi="Arial" w:cs="Arial"/>
                <w:b/>
                <w:bCs/>
                <w:sz w:val="24"/>
                <w:szCs w:val="24"/>
              </w:rPr>
              <w:t>Etap ewaluacji</w:t>
            </w:r>
          </w:p>
        </w:tc>
      </w:tr>
      <w:tr w:rsidR="00817AC5" w:rsidRPr="00817AC5" w14:paraId="2793142F" w14:textId="77777777" w:rsidTr="00817AC5">
        <w:trPr>
          <w:jc w:val="center"/>
        </w:trPr>
        <w:tc>
          <w:tcPr>
            <w:tcW w:w="3321" w:type="dxa"/>
          </w:tcPr>
          <w:p w14:paraId="0D169CCB" w14:textId="77777777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rozliczenie finansowe procesu konsultacji</w:t>
            </w:r>
          </w:p>
        </w:tc>
        <w:tc>
          <w:tcPr>
            <w:tcW w:w="970" w:type="dxa"/>
            <w:vAlign w:val="center"/>
          </w:tcPr>
          <w:p w14:paraId="3789DC6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ED85DC3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981" w:type="dxa"/>
            <w:vAlign w:val="center"/>
          </w:tcPr>
          <w:p w14:paraId="0D91EA98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14:paraId="31E17A2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3217CEB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5662CE5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817AC5" w:rsidRPr="00817AC5" w14:paraId="2A7F79A9" w14:textId="77777777" w:rsidTr="00817AC5">
        <w:trPr>
          <w:jc w:val="center"/>
        </w:trPr>
        <w:tc>
          <w:tcPr>
            <w:tcW w:w="3321" w:type="dxa"/>
          </w:tcPr>
          <w:p w14:paraId="507A1F79" w14:textId="0CAE83AB" w:rsidR="00817AC5" w:rsidRPr="00817AC5" w:rsidRDefault="00817AC5" w:rsidP="00AC676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wewnętrzna ocena przeprowadzonych konsultacji zgodnie z</w:t>
            </w:r>
            <w:r w:rsidR="00B8733B">
              <w:rPr>
                <w:rFonts w:ascii="Arial" w:hAnsi="Arial" w:cs="Arial"/>
                <w:sz w:val="24"/>
                <w:szCs w:val="24"/>
              </w:rPr>
              <w:t> </w:t>
            </w:r>
            <w:r w:rsidRPr="00817AC5">
              <w:rPr>
                <w:rFonts w:ascii="Arial" w:hAnsi="Arial" w:cs="Arial"/>
                <w:sz w:val="24"/>
                <w:szCs w:val="24"/>
              </w:rPr>
              <w:t>procedurą konsultacji</w:t>
            </w:r>
          </w:p>
        </w:tc>
        <w:tc>
          <w:tcPr>
            <w:tcW w:w="970" w:type="dxa"/>
            <w:vAlign w:val="center"/>
          </w:tcPr>
          <w:p w14:paraId="78163AF9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970" w:type="dxa"/>
            <w:vAlign w:val="center"/>
          </w:tcPr>
          <w:p w14:paraId="07E15061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k, r</w:t>
            </w:r>
          </w:p>
        </w:tc>
        <w:tc>
          <w:tcPr>
            <w:tcW w:w="981" w:type="dxa"/>
            <w:vAlign w:val="center"/>
          </w:tcPr>
          <w:p w14:paraId="69D55EB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43" w:type="dxa"/>
            <w:vAlign w:val="center"/>
          </w:tcPr>
          <w:p w14:paraId="399EBB1D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97D295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</w:tcPr>
          <w:p w14:paraId="71A6E3D6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6B180A" w14:textId="77777777" w:rsidR="00817AC5" w:rsidRPr="00817AC5" w:rsidRDefault="00817AC5" w:rsidP="00AC6761">
      <w:pPr>
        <w:pStyle w:val="Akapitzlist"/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2947901" w14:textId="724791BA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W tabeli na górze oznaczone są kluczowe podmioty zaangażowane w proces konsultacji. W opisanym przykładzie są to: GK – gospodarz konsultacji, KK – koordynator konsultacji, DP – departament merytoryczny, DP – departament prawny, DP – departament informatyczny, K – księgowość.</w:t>
      </w:r>
      <w:r w:rsidR="00B8733B">
        <w:rPr>
          <w:rFonts w:ascii="Arial" w:hAnsi="Arial" w:cs="Arial"/>
          <w:sz w:val="24"/>
          <w:szCs w:val="24"/>
        </w:rPr>
        <w:t xml:space="preserve"> </w:t>
      </w:r>
      <w:r w:rsidRPr="00817AC5">
        <w:rPr>
          <w:rFonts w:ascii="Arial" w:hAnsi="Arial" w:cs="Arial"/>
          <w:sz w:val="24"/>
          <w:szCs w:val="24"/>
        </w:rPr>
        <w:t xml:space="preserve">W rzędach przy poszczególnych działaniach określona jest ich rola. W przykładzie w tabeli przewidziane są następujące role: d – podejmuje decyzje, k – koordynuje, r – realizuje, w – </w:t>
      </w:r>
      <w:r w:rsidR="00643F4C" w:rsidRPr="00817AC5">
        <w:rPr>
          <w:rFonts w:ascii="Arial" w:hAnsi="Arial" w:cs="Arial"/>
          <w:sz w:val="24"/>
          <w:szCs w:val="24"/>
        </w:rPr>
        <w:t>współpracuje</w:t>
      </w:r>
      <w:r w:rsidR="00F63CC2">
        <w:rPr>
          <w:rFonts w:ascii="Arial" w:hAnsi="Arial" w:cs="Arial"/>
          <w:sz w:val="24"/>
          <w:szCs w:val="24"/>
        </w:rPr>
        <w:t>,</w:t>
      </w:r>
      <w:r w:rsidRPr="00817AC5">
        <w:rPr>
          <w:rFonts w:ascii="Arial" w:hAnsi="Arial" w:cs="Arial"/>
          <w:sz w:val="24"/>
          <w:szCs w:val="24"/>
        </w:rPr>
        <w:t xml:space="preserve"> i – musi być informowany, ko – musi być konsultowany.</w:t>
      </w:r>
    </w:p>
    <w:p w14:paraId="24F2EAF0" w14:textId="7777777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 xml:space="preserve">Zarówno podmioty, jak i ich rola mogą być inaczej opisane, w zależności od potrzeb i możliwości urzędu oraz specyfiki konsultacji. Określenie roli poszczególnych podmiotów w realizacji działań umożliwi zaplanowanie czasu potrzebnego do ich wykonania. </w:t>
      </w:r>
    </w:p>
    <w:p w14:paraId="733F4249" w14:textId="61ABCDD8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Zasoby niezbędne do realizacji działań</w:t>
      </w:r>
    </w:p>
    <w:p w14:paraId="77981187" w14:textId="7777777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Na podstawie zaplanowanych działań koordynator konsultacji powinien określić zasoby niezbędne do ich realizacji. Będą to na przykład:</w:t>
      </w:r>
    </w:p>
    <w:p w14:paraId="1FE553A4" w14:textId="76496818" w:rsidR="00817AC5" w:rsidRPr="00817AC5" w:rsidRDefault="00817AC5" w:rsidP="00303EA8">
      <w:pPr>
        <w:pStyle w:val="Akapitzlist"/>
        <w:numPr>
          <w:ilvl w:val="0"/>
          <w:numId w:val="17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zasoby instytucjonalno-organizacyjne, czyli organy i komórki, które będą zaangażowane w przeprowadzenie konsultacji; powinny one zostać poinformowane o konsultacjach i o swojej roli w ich realizacji, która została określona w pkt</w:t>
      </w:r>
      <w:r w:rsidR="000E7D99">
        <w:rPr>
          <w:rFonts w:ascii="Arial" w:hAnsi="Arial" w:cs="Arial"/>
          <w:sz w:val="24"/>
          <w:szCs w:val="24"/>
        </w:rPr>
        <w:t>.</w:t>
      </w:r>
      <w:r w:rsidRPr="00817AC5">
        <w:rPr>
          <w:rFonts w:ascii="Arial" w:hAnsi="Arial" w:cs="Arial"/>
          <w:sz w:val="24"/>
          <w:szCs w:val="24"/>
        </w:rPr>
        <w:t xml:space="preserve"> 7 procedury, </w:t>
      </w:r>
    </w:p>
    <w:p w14:paraId="3BC68E20" w14:textId="7609F8A5" w:rsidR="00817AC5" w:rsidRPr="00817AC5" w:rsidRDefault="00817AC5" w:rsidP="00303EA8">
      <w:pPr>
        <w:pStyle w:val="Akapitzlist"/>
        <w:numPr>
          <w:ilvl w:val="0"/>
          <w:numId w:val="17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zasoby ludzkie, czyli pracownicy komórek zaangażowanych w realizację konsultacji, którzy powinni być o nich poinformowani, ewentualnie przygotowani, jeżeli nie mają w tym zakresie doświadczeń oraz eksperci czy konsultanci zewnętrzni,</w:t>
      </w:r>
    </w:p>
    <w:p w14:paraId="4B472968" w14:textId="77777777" w:rsidR="00817AC5" w:rsidRPr="00817AC5" w:rsidRDefault="00817AC5" w:rsidP="00303EA8">
      <w:pPr>
        <w:pStyle w:val="Akapitzlist"/>
        <w:numPr>
          <w:ilvl w:val="0"/>
          <w:numId w:val="17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zasoby informatyczne urzędu bądź zasoby zewnętrzne, które będą niezbędne do przeprowadzenia konsultacji,</w:t>
      </w:r>
    </w:p>
    <w:p w14:paraId="040C5513" w14:textId="77777777" w:rsidR="00817AC5" w:rsidRPr="00817AC5" w:rsidRDefault="00817AC5" w:rsidP="00303EA8">
      <w:pPr>
        <w:pStyle w:val="Akapitzlist"/>
        <w:numPr>
          <w:ilvl w:val="0"/>
          <w:numId w:val="17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zasoby informacyjne, czyli dokumenty i informacje związane z przedmiotem konsultacji,</w:t>
      </w:r>
    </w:p>
    <w:p w14:paraId="682868A8" w14:textId="77777777" w:rsidR="00817AC5" w:rsidRPr="00817AC5" w:rsidRDefault="00817AC5" w:rsidP="00303EA8">
      <w:pPr>
        <w:pStyle w:val="Akapitzlist"/>
        <w:numPr>
          <w:ilvl w:val="0"/>
          <w:numId w:val="17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zasoby finansowe, które będą w dyspozycji koordynatora konsultacji i innych komórek urzędu.</w:t>
      </w:r>
    </w:p>
    <w:p w14:paraId="7143DC0E" w14:textId="77777777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Koordynator konsultacji powinien sporządzić kosztorys planowanych działań, który będzie podstawą rozliczenia kosztów przez poszczególne komórki zaangażowane w realizację konsultacji, a także oceny efektywności przeprowadzonych konsultacji.</w:t>
      </w:r>
    </w:p>
    <w:p w14:paraId="535DFBEC" w14:textId="2AF0CD91" w:rsidR="00817AC5" w:rsidRPr="00817AC5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7AC5">
        <w:rPr>
          <w:rFonts w:ascii="Arial" w:hAnsi="Arial" w:cs="Arial"/>
          <w:sz w:val="24"/>
          <w:szCs w:val="24"/>
        </w:rPr>
        <w:t>Kosztorys może być przygotowany na przykład według następującego schematu</w:t>
      </w:r>
      <w:r w:rsidR="00880B52">
        <w:rPr>
          <w:rFonts w:ascii="Arial" w:hAnsi="Arial" w:cs="Arial"/>
          <w:sz w:val="24"/>
          <w:szCs w:val="24"/>
        </w:rPr>
        <w:t xml:space="preserve"> (wersję edytowalną stanowi plik o nazwie </w:t>
      </w:r>
      <w:r w:rsidR="00880B52" w:rsidRPr="00880B52">
        <w:rPr>
          <w:rFonts w:ascii="Arial" w:hAnsi="Arial" w:cs="Arial"/>
          <w:i/>
          <w:iCs/>
          <w:sz w:val="24"/>
          <w:szCs w:val="24"/>
        </w:rPr>
        <w:t>Zał. 1.1_</w:t>
      </w:r>
      <w:r w:rsidR="00AA5C5F">
        <w:rPr>
          <w:rFonts w:ascii="Arial" w:hAnsi="Arial" w:cs="Arial"/>
          <w:i/>
          <w:iCs/>
          <w:sz w:val="24"/>
          <w:szCs w:val="24"/>
        </w:rPr>
        <w:t>Cz. 1_</w:t>
      </w:r>
      <w:r w:rsidR="00880B52" w:rsidRPr="00880B52">
        <w:rPr>
          <w:rFonts w:ascii="Arial" w:hAnsi="Arial" w:cs="Arial"/>
          <w:i/>
          <w:iCs/>
          <w:sz w:val="24"/>
          <w:szCs w:val="24"/>
        </w:rPr>
        <w:t>Tab 3_Kosztorys</w:t>
      </w:r>
      <w:r w:rsidR="00880B52">
        <w:rPr>
          <w:rFonts w:ascii="Arial" w:hAnsi="Arial" w:cs="Arial"/>
          <w:sz w:val="24"/>
          <w:szCs w:val="24"/>
        </w:rPr>
        <w:t>)</w:t>
      </w:r>
      <w:r w:rsidRPr="00817AC5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333"/>
        <w:gridCol w:w="1311"/>
        <w:gridCol w:w="1392"/>
        <w:gridCol w:w="1537"/>
        <w:gridCol w:w="1251"/>
        <w:gridCol w:w="1385"/>
      </w:tblGrid>
      <w:tr w:rsidR="00817AC5" w:rsidRPr="00817AC5" w14:paraId="2E1FAD15" w14:textId="77777777" w:rsidTr="00B8733B">
        <w:tc>
          <w:tcPr>
            <w:tcW w:w="2333" w:type="dxa"/>
            <w:vAlign w:val="center"/>
          </w:tcPr>
          <w:p w14:paraId="4068616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Pozycja kosztów</w:t>
            </w:r>
          </w:p>
        </w:tc>
        <w:tc>
          <w:tcPr>
            <w:tcW w:w="1311" w:type="dxa"/>
            <w:vAlign w:val="center"/>
          </w:tcPr>
          <w:p w14:paraId="7F6CD07A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Jednostka</w:t>
            </w:r>
          </w:p>
        </w:tc>
        <w:tc>
          <w:tcPr>
            <w:tcW w:w="1392" w:type="dxa"/>
            <w:vAlign w:val="center"/>
          </w:tcPr>
          <w:p w14:paraId="0C86DD65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Liczba jednostek</w:t>
            </w:r>
          </w:p>
        </w:tc>
        <w:tc>
          <w:tcPr>
            <w:tcW w:w="1537" w:type="dxa"/>
            <w:vAlign w:val="center"/>
          </w:tcPr>
          <w:p w14:paraId="2CE835F2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Koszt jednostkowy</w:t>
            </w:r>
          </w:p>
        </w:tc>
        <w:tc>
          <w:tcPr>
            <w:tcW w:w="1251" w:type="dxa"/>
            <w:vAlign w:val="center"/>
          </w:tcPr>
          <w:p w14:paraId="636A5EFA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Koszt łączny</w:t>
            </w:r>
          </w:p>
        </w:tc>
        <w:tc>
          <w:tcPr>
            <w:tcW w:w="1385" w:type="dxa"/>
            <w:vAlign w:val="center"/>
          </w:tcPr>
          <w:p w14:paraId="02CA8367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Kto ponosi koszty</w:t>
            </w:r>
          </w:p>
        </w:tc>
      </w:tr>
      <w:tr w:rsidR="00817AC5" w:rsidRPr="00817AC5" w14:paraId="7ACDEE5F" w14:textId="77777777" w:rsidTr="00817AC5">
        <w:tc>
          <w:tcPr>
            <w:tcW w:w="9209" w:type="dxa"/>
            <w:gridSpan w:val="6"/>
          </w:tcPr>
          <w:p w14:paraId="103FCDF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Koszty wewnętrzne</w:t>
            </w:r>
          </w:p>
        </w:tc>
      </w:tr>
      <w:tr w:rsidR="00817AC5" w:rsidRPr="00817AC5" w14:paraId="6DD4457A" w14:textId="77777777" w:rsidTr="00B8733B">
        <w:tc>
          <w:tcPr>
            <w:tcW w:w="2333" w:type="dxa"/>
          </w:tcPr>
          <w:p w14:paraId="493EAAB2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11" w:type="dxa"/>
          </w:tcPr>
          <w:p w14:paraId="042755FF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41AB741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3FF52B7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3B91D2B1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644CB54D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6178D4A5" w14:textId="77777777" w:rsidTr="00B8733B">
        <w:tc>
          <w:tcPr>
            <w:tcW w:w="2333" w:type="dxa"/>
          </w:tcPr>
          <w:p w14:paraId="037A58DA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311" w:type="dxa"/>
          </w:tcPr>
          <w:p w14:paraId="07AF5CA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D82CBCF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DD1AD2C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7FED5D41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501F7282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58DDCA3A" w14:textId="77777777" w:rsidTr="00B8733B">
        <w:tc>
          <w:tcPr>
            <w:tcW w:w="2333" w:type="dxa"/>
          </w:tcPr>
          <w:p w14:paraId="73829B99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311" w:type="dxa"/>
          </w:tcPr>
          <w:p w14:paraId="74983EB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FAB7968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05D4CC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5657E28F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049B677D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BA3A0BF" w14:textId="77777777" w:rsidTr="00B8733B">
        <w:tc>
          <w:tcPr>
            <w:tcW w:w="2333" w:type="dxa"/>
          </w:tcPr>
          <w:p w14:paraId="4FA3E62A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311" w:type="dxa"/>
          </w:tcPr>
          <w:p w14:paraId="5DC1C3F4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D875AA7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CADB1E6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2E8EC0DD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35899EF3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3EE183F5" w14:textId="77777777" w:rsidTr="00B8733B">
        <w:tc>
          <w:tcPr>
            <w:tcW w:w="6573" w:type="dxa"/>
            <w:gridSpan w:val="4"/>
          </w:tcPr>
          <w:p w14:paraId="4F5AC2B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Razem:</w:t>
            </w:r>
          </w:p>
        </w:tc>
        <w:tc>
          <w:tcPr>
            <w:tcW w:w="1251" w:type="dxa"/>
          </w:tcPr>
          <w:p w14:paraId="67ED902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1FC0B4B7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701C093C" w14:textId="77777777" w:rsidTr="00817AC5">
        <w:tc>
          <w:tcPr>
            <w:tcW w:w="9209" w:type="dxa"/>
            <w:gridSpan w:val="6"/>
          </w:tcPr>
          <w:p w14:paraId="6C901FAC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Koszty zewnętrzne</w:t>
            </w:r>
          </w:p>
        </w:tc>
      </w:tr>
      <w:tr w:rsidR="00817AC5" w:rsidRPr="00817AC5" w14:paraId="42F815BC" w14:textId="77777777" w:rsidTr="00B8733B">
        <w:tc>
          <w:tcPr>
            <w:tcW w:w="2333" w:type="dxa"/>
          </w:tcPr>
          <w:p w14:paraId="7E9B3775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311" w:type="dxa"/>
          </w:tcPr>
          <w:p w14:paraId="23AB7CAA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4DA54A9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6EE9523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49DC2CF7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1EB5E3FD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40C72F8C" w14:textId="77777777" w:rsidTr="00B8733B">
        <w:tc>
          <w:tcPr>
            <w:tcW w:w="2333" w:type="dxa"/>
          </w:tcPr>
          <w:p w14:paraId="4266A94F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311" w:type="dxa"/>
          </w:tcPr>
          <w:p w14:paraId="777A17A2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1E99D30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A3FED51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217FFCB7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460ECC7A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225285F8" w14:textId="77777777" w:rsidTr="00B8733B">
        <w:tc>
          <w:tcPr>
            <w:tcW w:w="2333" w:type="dxa"/>
          </w:tcPr>
          <w:p w14:paraId="3477F5C9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311" w:type="dxa"/>
          </w:tcPr>
          <w:p w14:paraId="791CF762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74B62DC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521C804A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</w:tcPr>
          <w:p w14:paraId="2A728614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068E7606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4ECD4668" w14:textId="77777777" w:rsidTr="00B8733B">
        <w:tc>
          <w:tcPr>
            <w:tcW w:w="6573" w:type="dxa"/>
            <w:gridSpan w:val="4"/>
          </w:tcPr>
          <w:p w14:paraId="52EA4100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Razem:</w:t>
            </w:r>
          </w:p>
        </w:tc>
        <w:tc>
          <w:tcPr>
            <w:tcW w:w="1251" w:type="dxa"/>
          </w:tcPr>
          <w:p w14:paraId="7FCC88E5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64ACA89C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7AC5" w:rsidRPr="00817AC5" w14:paraId="3E360FD6" w14:textId="77777777" w:rsidTr="00B8733B">
        <w:tc>
          <w:tcPr>
            <w:tcW w:w="6573" w:type="dxa"/>
            <w:gridSpan w:val="4"/>
          </w:tcPr>
          <w:p w14:paraId="3412E68A" w14:textId="77777777" w:rsidR="00817AC5" w:rsidRPr="00817AC5" w:rsidRDefault="00817AC5" w:rsidP="00AC676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AC5">
              <w:rPr>
                <w:rFonts w:ascii="Arial" w:hAnsi="Arial" w:cs="Arial"/>
                <w:sz w:val="24"/>
                <w:szCs w:val="24"/>
              </w:rPr>
              <w:t>Koszty wewnętrzne i zewnętrzne razem:</w:t>
            </w:r>
          </w:p>
        </w:tc>
        <w:tc>
          <w:tcPr>
            <w:tcW w:w="1251" w:type="dxa"/>
          </w:tcPr>
          <w:p w14:paraId="5422FF0B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</w:tcPr>
          <w:p w14:paraId="5D9F2AB3" w14:textId="77777777" w:rsidR="00817AC5" w:rsidRPr="00817AC5" w:rsidRDefault="00817AC5" w:rsidP="00AC6761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0A536B" w14:textId="77777777" w:rsidR="00817AC5" w:rsidRPr="00817AC5" w:rsidRDefault="00817AC5" w:rsidP="00AC6761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62EFF13" w14:textId="77777777" w:rsidR="00817AC5" w:rsidRPr="00C6182F" w:rsidRDefault="00817AC5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>Poza kalkulacją kosztów użyteczne jest określenie, jaka komórka urzędu ponosi koszty realizowanych działań.</w:t>
      </w:r>
    </w:p>
    <w:p w14:paraId="5CDEE8C6" w14:textId="5DFB9578" w:rsidR="008A580A" w:rsidRDefault="008A580A" w:rsidP="00303EA8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Ryzyka i sposoby ich minimalizowania</w:t>
      </w:r>
    </w:p>
    <w:p w14:paraId="3CAF16CA" w14:textId="6702633A" w:rsidR="00C6182F" w:rsidRPr="00C6182F" w:rsidRDefault="00C6182F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>Koordynator konsultacji powinien przewidzieć ewentualne ryzyka związane z</w:t>
      </w:r>
      <w:r w:rsidR="0004593A">
        <w:rPr>
          <w:rFonts w:ascii="Arial" w:hAnsi="Arial" w:cs="Arial"/>
          <w:sz w:val="24"/>
          <w:szCs w:val="24"/>
        </w:rPr>
        <w:t> </w:t>
      </w:r>
      <w:r w:rsidRPr="00C6182F">
        <w:rPr>
          <w:rFonts w:ascii="Arial" w:hAnsi="Arial" w:cs="Arial"/>
          <w:sz w:val="24"/>
          <w:szCs w:val="24"/>
        </w:rPr>
        <w:t xml:space="preserve">realizacją zaplanowanych działań i uwzględnić w procedurze konsultacji sposoby ich minimalizowania. Zwiększa to szanse na skuteczne przeprowadzenie konsultacji. </w:t>
      </w:r>
    </w:p>
    <w:p w14:paraId="240A0CBD" w14:textId="32CF3007" w:rsidR="00C6182F" w:rsidRPr="00C6182F" w:rsidRDefault="00C6182F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 xml:space="preserve">Najczęściej pojawiające się ryzyka związane są z małą </w:t>
      </w:r>
      <w:r w:rsidR="000E7D99">
        <w:rPr>
          <w:rFonts w:ascii="Arial" w:hAnsi="Arial" w:cs="Arial"/>
          <w:sz w:val="24"/>
          <w:szCs w:val="24"/>
        </w:rPr>
        <w:t>lub</w:t>
      </w:r>
      <w:r w:rsidRPr="00C6182F">
        <w:rPr>
          <w:rFonts w:ascii="Arial" w:hAnsi="Arial" w:cs="Arial"/>
          <w:sz w:val="24"/>
          <w:szCs w:val="24"/>
        </w:rPr>
        <w:t xml:space="preserve"> z dużą liczb</w:t>
      </w:r>
      <w:r w:rsidR="000E7D99">
        <w:rPr>
          <w:rFonts w:ascii="Arial" w:hAnsi="Arial" w:cs="Arial"/>
          <w:sz w:val="24"/>
          <w:szCs w:val="24"/>
        </w:rPr>
        <w:t xml:space="preserve">ą </w:t>
      </w:r>
      <w:r w:rsidRPr="00C6182F">
        <w:rPr>
          <w:rFonts w:ascii="Arial" w:hAnsi="Arial" w:cs="Arial"/>
          <w:sz w:val="24"/>
          <w:szCs w:val="24"/>
        </w:rPr>
        <w:t>zgłoszonych</w:t>
      </w:r>
      <w:r w:rsidR="000E7D99">
        <w:rPr>
          <w:rFonts w:ascii="Arial" w:hAnsi="Arial" w:cs="Arial"/>
          <w:sz w:val="24"/>
          <w:szCs w:val="24"/>
        </w:rPr>
        <w:t xml:space="preserve"> uwag</w:t>
      </w:r>
      <w:r w:rsidRPr="00C6182F">
        <w:rPr>
          <w:rFonts w:ascii="Arial" w:hAnsi="Arial" w:cs="Arial"/>
          <w:sz w:val="24"/>
          <w:szCs w:val="24"/>
        </w:rPr>
        <w:t>. Mała liczba zgłoszonych uwag oznacza niską skuteczność konsultacji i niezrealizowanie zakładanych celów. Sposobem na zwiększenie liczby uwag jest monitorowanie ich zgłaszania i bieżące reagowanie na ich niewielką liczbę np. poprzez dodatkowe informacje i zaproszenia do udziału w konsultacjach lub – o ile to możliwe, wydłużenie terminu składania uwag. Duża liczba zgłoszonych uwag to więcej pracy związanej z ich oceną i przygotowaniem odpowiedzi. Aby podołać temu wyzwaniu można na przykład przewidzieć dodatkowe osoby, które będą wykonywać tę pracę bądź przesunąć termin publikacji raportu z konsultacji, informując o tym uprzednio interesariuszy.</w:t>
      </w:r>
    </w:p>
    <w:p w14:paraId="309781D5" w14:textId="77777777" w:rsidR="00C6182F" w:rsidRPr="00C6182F" w:rsidRDefault="00C6182F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>Ryzyka mogą także wiązać się z czynnikami zewnętrznymi mogącymi wpływać na przebieg konsultacji.</w:t>
      </w:r>
    </w:p>
    <w:p w14:paraId="3F5C93AF" w14:textId="0AC2F814" w:rsidR="00C6182F" w:rsidRPr="00C6182F" w:rsidRDefault="00C6182F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>Jeżeli koordynator oceni, że zajście zidentyfikowan</w:t>
      </w:r>
      <w:r w:rsidR="00351549">
        <w:rPr>
          <w:rFonts w:ascii="Arial" w:hAnsi="Arial" w:cs="Arial"/>
          <w:sz w:val="24"/>
          <w:szCs w:val="24"/>
        </w:rPr>
        <w:t>ego</w:t>
      </w:r>
      <w:r w:rsidRPr="00C6182F">
        <w:rPr>
          <w:rFonts w:ascii="Arial" w:hAnsi="Arial" w:cs="Arial"/>
          <w:sz w:val="24"/>
          <w:szCs w:val="24"/>
        </w:rPr>
        <w:t xml:space="preserve"> ryzyk</w:t>
      </w:r>
      <w:r w:rsidR="00351549">
        <w:rPr>
          <w:rFonts w:ascii="Arial" w:hAnsi="Arial" w:cs="Arial"/>
          <w:sz w:val="24"/>
          <w:szCs w:val="24"/>
        </w:rPr>
        <w:t>a</w:t>
      </w:r>
      <w:r w:rsidRPr="00C6182F">
        <w:rPr>
          <w:rFonts w:ascii="Arial" w:hAnsi="Arial" w:cs="Arial"/>
          <w:sz w:val="24"/>
          <w:szCs w:val="24"/>
        </w:rPr>
        <w:t xml:space="preserve"> jest duże, to powinien w</w:t>
      </w:r>
      <w:r w:rsidR="0004593A">
        <w:rPr>
          <w:rFonts w:ascii="Arial" w:hAnsi="Arial" w:cs="Arial"/>
          <w:sz w:val="24"/>
          <w:szCs w:val="24"/>
        </w:rPr>
        <w:t> </w:t>
      </w:r>
      <w:r w:rsidRPr="00C6182F">
        <w:rPr>
          <w:rFonts w:ascii="Arial" w:hAnsi="Arial" w:cs="Arial"/>
          <w:sz w:val="24"/>
          <w:szCs w:val="24"/>
        </w:rPr>
        <w:t xml:space="preserve">procedurze konsultacji uwzględnić dodatkowe działania zaradcze. </w:t>
      </w:r>
    </w:p>
    <w:p w14:paraId="6E94D050" w14:textId="77777777" w:rsidR="008A580A" w:rsidRPr="008A580A" w:rsidRDefault="008A580A" w:rsidP="00AC6761">
      <w:pPr>
        <w:pStyle w:val="Akapitzlist"/>
        <w:numPr>
          <w:ilvl w:val="0"/>
          <w:numId w:val="14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A580A">
        <w:rPr>
          <w:rFonts w:ascii="Arial" w:hAnsi="Arial" w:cs="Arial"/>
          <w:b/>
          <w:bCs/>
          <w:sz w:val="24"/>
          <w:szCs w:val="24"/>
        </w:rPr>
        <w:t>Zasady i warunki przeprowadzenia konsultacji</w:t>
      </w:r>
    </w:p>
    <w:p w14:paraId="2899EB58" w14:textId="6CCD6D5B" w:rsidR="00C6182F" w:rsidRPr="00C6182F" w:rsidRDefault="00C6182F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6182F">
        <w:rPr>
          <w:rFonts w:ascii="Arial" w:hAnsi="Arial" w:cs="Arial"/>
          <w:sz w:val="24"/>
          <w:szCs w:val="24"/>
        </w:rPr>
        <w:t xml:space="preserve">Koordynator konsultacji powinien ocenić przygotowaną procedurę pod kątem zgodności z </w:t>
      </w:r>
      <w:r w:rsidR="00E01720">
        <w:rPr>
          <w:rFonts w:ascii="Arial" w:hAnsi="Arial" w:cs="Arial"/>
          <w:sz w:val="24"/>
          <w:szCs w:val="24"/>
        </w:rPr>
        <w:t>Siedmioma</w:t>
      </w:r>
      <w:r w:rsidRPr="00C6182F">
        <w:rPr>
          <w:rFonts w:ascii="Arial" w:hAnsi="Arial" w:cs="Arial"/>
          <w:sz w:val="24"/>
          <w:szCs w:val="24"/>
        </w:rPr>
        <w:t xml:space="preserve"> </w:t>
      </w:r>
      <w:r w:rsidR="00E01720">
        <w:rPr>
          <w:rFonts w:ascii="Arial" w:hAnsi="Arial" w:cs="Arial"/>
          <w:sz w:val="24"/>
          <w:szCs w:val="24"/>
        </w:rPr>
        <w:t>Z</w:t>
      </w:r>
      <w:r w:rsidRPr="00C6182F">
        <w:rPr>
          <w:rFonts w:ascii="Arial" w:hAnsi="Arial" w:cs="Arial"/>
          <w:sz w:val="24"/>
          <w:szCs w:val="24"/>
        </w:rPr>
        <w:t xml:space="preserve">asadami </w:t>
      </w:r>
      <w:r w:rsidR="00E01720">
        <w:rPr>
          <w:rFonts w:ascii="Arial" w:hAnsi="Arial" w:cs="Arial"/>
          <w:sz w:val="24"/>
          <w:szCs w:val="24"/>
        </w:rPr>
        <w:t>K</w:t>
      </w:r>
      <w:r w:rsidRPr="00C6182F">
        <w:rPr>
          <w:rFonts w:ascii="Arial" w:hAnsi="Arial" w:cs="Arial"/>
          <w:sz w:val="24"/>
          <w:szCs w:val="24"/>
        </w:rPr>
        <w:t>onsultacji i ewentualnie skorygować ją w razie istotnych odstępstw od tych zasad.</w:t>
      </w:r>
    </w:p>
    <w:p w14:paraId="262DA2F4" w14:textId="15138BB9" w:rsidR="00C6182F" w:rsidRPr="00C6182F" w:rsidRDefault="00C6182F" w:rsidP="00303EA8">
      <w:pPr>
        <w:pStyle w:val="Default"/>
        <w:spacing w:after="120" w:line="360" w:lineRule="auto"/>
        <w:rPr>
          <w:rFonts w:ascii="Arial" w:hAnsi="Arial" w:cs="Arial"/>
          <w:color w:val="auto"/>
        </w:rPr>
      </w:pPr>
      <w:r w:rsidRPr="00C6182F">
        <w:rPr>
          <w:rFonts w:ascii="Arial" w:hAnsi="Arial" w:cs="Arial"/>
          <w:color w:val="auto"/>
        </w:rPr>
        <w:t>Planując procedurę konsultacji należy także pamiętać o zapewnieniu w trakcie konsultacji publicznych minimalnych wymogów dostępności określonych w ustawie z</w:t>
      </w:r>
      <w:r w:rsidR="00B61A15">
        <w:rPr>
          <w:rFonts w:ascii="Arial" w:hAnsi="Arial" w:cs="Arial"/>
          <w:color w:val="auto"/>
        </w:rPr>
        <w:t> </w:t>
      </w:r>
      <w:r w:rsidRPr="00C6182F">
        <w:rPr>
          <w:rFonts w:ascii="Arial" w:hAnsi="Arial" w:cs="Arial"/>
          <w:color w:val="auto"/>
        </w:rPr>
        <w:t>dnia 4 kwietnia 2019 r. o dostępności cyfrowej stron internetowych i aplikacji mobilnych podmiotów publicznych oraz ustawie z dnia 19 lipca 2019 r. o zapewnianiu dostępności osobom ze szczególnymi potrzebami. Pomocne w tym zakresie mogą być na przykład poradniki dostępne na stronie internetowej Programu Dostępność Plus.</w:t>
      </w:r>
    </w:p>
    <w:p w14:paraId="3D4BE586" w14:textId="13BA2F7A" w:rsidR="0025778A" w:rsidRDefault="00351549" w:rsidP="0035154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5A6A1BCB" w14:textId="1228AB9A" w:rsidR="00EA25B7" w:rsidRPr="0025778A" w:rsidRDefault="00EA25B7" w:rsidP="00303EA8">
      <w:pPr>
        <w:spacing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25778A">
        <w:rPr>
          <w:rFonts w:ascii="Arial" w:hAnsi="Arial" w:cs="Arial"/>
          <w:b/>
          <w:bCs/>
          <w:sz w:val="28"/>
          <w:szCs w:val="28"/>
        </w:rPr>
        <w:t>Moduł 2: Regulamin konsultacji publicznych</w:t>
      </w:r>
    </w:p>
    <w:p w14:paraId="2FEADD7E" w14:textId="1D221D64" w:rsidR="00EA25B7" w:rsidRPr="0025778A" w:rsidRDefault="00EA25B7" w:rsidP="00303EA8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 xml:space="preserve">Regulamin konsultacji publicznych </w:t>
      </w:r>
      <w:r w:rsidRPr="0025778A">
        <w:rPr>
          <w:rFonts w:ascii="Arial" w:hAnsi="Arial" w:cs="Arial"/>
          <w:sz w:val="24"/>
          <w:szCs w:val="24"/>
        </w:rPr>
        <w:t xml:space="preserve">jest </w:t>
      </w:r>
      <w:r w:rsidRPr="0025778A">
        <w:rPr>
          <w:rFonts w:ascii="Arial" w:hAnsi="Arial" w:cs="Arial"/>
          <w:b/>
          <w:bCs/>
          <w:sz w:val="24"/>
          <w:szCs w:val="24"/>
        </w:rPr>
        <w:t>użytecznym narzędziem, ułatwiającym udział w konsultacjach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="00B8733B">
        <w:rPr>
          <w:rFonts w:ascii="Arial" w:hAnsi="Arial" w:cs="Arial"/>
          <w:sz w:val="24"/>
          <w:szCs w:val="24"/>
        </w:rPr>
        <w:t xml:space="preserve">wszystkim interesariuszom. </w:t>
      </w:r>
      <w:r w:rsidR="004877BB" w:rsidRPr="0025778A">
        <w:rPr>
          <w:rFonts w:ascii="Arial" w:hAnsi="Arial" w:cs="Arial"/>
          <w:sz w:val="24"/>
          <w:szCs w:val="24"/>
        </w:rPr>
        <w:t>Regulamin przyczynia się do zwiększania skuteczności i użyteczności konsultacji publicznych</w:t>
      </w:r>
      <w:r w:rsidR="00B8733B">
        <w:rPr>
          <w:rFonts w:ascii="Arial" w:hAnsi="Arial" w:cs="Arial"/>
          <w:sz w:val="24"/>
          <w:szCs w:val="24"/>
        </w:rPr>
        <w:t>.</w:t>
      </w:r>
      <w:r w:rsidR="004877BB" w:rsidRPr="0025778A">
        <w:rPr>
          <w:rFonts w:ascii="Arial" w:hAnsi="Arial" w:cs="Arial"/>
          <w:sz w:val="24"/>
          <w:szCs w:val="24"/>
        </w:rPr>
        <w:t xml:space="preserve"> </w:t>
      </w:r>
      <w:r w:rsidR="00B8733B">
        <w:rPr>
          <w:rFonts w:ascii="Arial" w:hAnsi="Arial" w:cs="Arial"/>
          <w:sz w:val="24"/>
          <w:szCs w:val="24"/>
        </w:rPr>
        <w:t>J</w:t>
      </w:r>
      <w:r w:rsidR="004877BB" w:rsidRPr="0025778A">
        <w:rPr>
          <w:rFonts w:ascii="Arial" w:hAnsi="Arial" w:cs="Arial"/>
          <w:sz w:val="24"/>
          <w:szCs w:val="24"/>
        </w:rPr>
        <w:t>est także narzędziem budowania zaufania interesariuszy do gospodarza konsultacji.</w:t>
      </w:r>
    </w:p>
    <w:p w14:paraId="3E1A9AF5" w14:textId="73A00FF7" w:rsidR="00EA25B7" w:rsidRPr="0025778A" w:rsidRDefault="00EA25B7" w:rsidP="00303EA8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Regulamin konsultacji ma postać </w:t>
      </w:r>
      <w:r w:rsidRPr="00B8733B">
        <w:rPr>
          <w:rFonts w:ascii="Arial" w:hAnsi="Arial" w:cs="Arial"/>
          <w:b/>
          <w:bCs/>
          <w:sz w:val="24"/>
          <w:szCs w:val="24"/>
        </w:rPr>
        <w:t>dokumentu zewnętrznego</w:t>
      </w:r>
      <w:r w:rsidRPr="0025778A">
        <w:rPr>
          <w:rFonts w:ascii="Arial" w:hAnsi="Arial" w:cs="Arial"/>
          <w:sz w:val="24"/>
          <w:szCs w:val="24"/>
        </w:rPr>
        <w:t xml:space="preserve">, który podsumowuje najważniejsze informacje dotyczące konsultacji określone w </w:t>
      </w:r>
      <w:r w:rsidRPr="0025778A">
        <w:rPr>
          <w:rFonts w:ascii="Arial" w:hAnsi="Arial" w:cs="Arial"/>
          <w:b/>
          <w:bCs/>
          <w:sz w:val="24"/>
          <w:szCs w:val="24"/>
        </w:rPr>
        <w:t>procedurze konsultacji publicznych</w:t>
      </w:r>
      <w:r w:rsidRPr="0025778A">
        <w:rPr>
          <w:rFonts w:ascii="Arial" w:hAnsi="Arial" w:cs="Arial"/>
          <w:sz w:val="24"/>
          <w:szCs w:val="24"/>
        </w:rPr>
        <w:t>. Regulamin konsultacji może i powinien być przygotowany nawet, gdy koordynator konsultacji nie opracował procedury konsultacji</w:t>
      </w:r>
      <w:r w:rsidR="00B8733B">
        <w:rPr>
          <w:rFonts w:ascii="Arial" w:hAnsi="Arial" w:cs="Arial"/>
          <w:sz w:val="24"/>
          <w:szCs w:val="24"/>
        </w:rPr>
        <w:t xml:space="preserve">. Jednak </w:t>
      </w:r>
      <w:r w:rsidRPr="0025778A">
        <w:rPr>
          <w:rFonts w:ascii="Arial" w:hAnsi="Arial" w:cs="Arial"/>
          <w:sz w:val="24"/>
          <w:szCs w:val="24"/>
        </w:rPr>
        <w:t xml:space="preserve">opracowanie regulaminu jest o wiele prostsze, gdy taka procedura została </w:t>
      </w:r>
      <w:r w:rsidR="00B8733B">
        <w:rPr>
          <w:rFonts w:ascii="Arial" w:hAnsi="Arial" w:cs="Arial"/>
          <w:sz w:val="24"/>
          <w:szCs w:val="24"/>
        </w:rPr>
        <w:t xml:space="preserve">wcześniej </w:t>
      </w:r>
      <w:r w:rsidRPr="0025778A">
        <w:rPr>
          <w:rFonts w:ascii="Arial" w:hAnsi="Arial" w:cs="Arial"/>
          <w:sz w:val="24"/>
          <w:szCs w:val="24"/>
        </w:rPr>
        <w:t xml:space="preserve">przygotowana. Zawiera ona bowiem wszystkie istotne informacje, które znajdą się w regulaminie konsultacji. </w:t>
      </w:r>
    </w:p>
    <w:p w14:paraId="1DB78C23" w14:textId="77777777" w:rsidR="00EA25B7" w:rsidRPr="0025778A" w:rsidRDefault="00EA25B7" w:rsidP="00303EA8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Podstawową funkcją regulaminu jest </w:t>
      </w:r>
      <w:r w:rsidRPr="0025778A">
        <w:rPr>
          <w:rFonts w:ascii="Arial" w:hAnsi="Arial" w:cs="Arial"/>
          <w:b/>
          <w:bCs/>
          <w:sz w:val="24"/>
          <w:szCs w:val="24"/>
        </w:rPr>
        <w:t>poinformowanie o zasadach i sposobach przeprowadzenia konsultacji potencjalnych uczestników</w:t>
      </w:r>
      <w:r w:rsidRPr="0025778A">
        <w:rPr>
          <w:rFonts w:ascii="Arial" w:hAnsi="Arial" w:cs="Arial"/>
          <w:sz w:val="24"/>
          <w:szCs w:val="24"/>
        </w:rPr>
        <w:t xml:space="preserve">, po to, aby mogli skutecznie skorzystać z możliwości zgłoszenia uwag oraz aby mieli w miarę pełną wiedzę dotyczącą przedmiotu konsultacji. Jest to swojego rodzaju </w:t>
      </w:r>
      <w:r w:rsidRPr="0025778A">
        <w:rPr>
          <w:rFonts w:ascii="Arial" w:hAnsi="Arial" w:cs="Arial"/>
          <w:b/>
          <w:bCs/>
          <w:sz w:val="24"/>
          <w:szCs w:val="24"/>
        </w:rPr>
        <w:t xml:space="preserve">przewodnik </w:t>
      </w:r>
      <w:r w:rsidRPr="0025778A">
        <w:rPr>
          <w:rFonts w:ascii="Arial" w:hAnsi="Arial" w:cs="Arial"/>
          <w:sz w:val="24"/>
          <w:szCs w:val="24"/>
        </w:rPr>
        <w:t>dla osób i organizacji zainteresowanych udziałem w konsultacjach.</w:t>
      </w:r>
    </w:p>
    <w:p w14:paraId="2587DA1B" w14:textId="633C70CA" w:rsidR="00EA25B7" w:rsidRPr="00104CF9" w:rsidRDefault="00EA25B7" w:rsidP="00104CF9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Regulamin konsultacji publicznych powinien być </w:t>
      </w:r>
      <w:r w:rsidRPr="00B8733B">
        <w:rPr>
          <w:rFonts w:ascii="Arial" w:hAnsi="Arial" w:cs="Arial"/>
          <w:b/>
          <w:bCs/>
          <w:sz w:val="24"/>
          <w:szCs w:val="24"/>
        </w:rPr>
        <w:t>załącznikiem do ogłoszenia o</w:t>
      </w:r>
      <w:r w:rsidR="00B8733B" w:rsidRPr="00B8733B">
        <w:rPr>
          <w:rFonts w:ascii="Arial" w:hAnsi="Arial" w:cs="Arial"/>
          <w:b/>
          <w:bCs/>
          <w:sz w:val="24"/>
          <w:szCs w:val="24"/>
        </w:rPr>
        <w:t> </w:t>
      </w:r>
      <w:r w:rsidRPr="00B8733B">
        <w:rPr>
          <w:rFonts w:ascii="Arial" w:hAnsi="Arial" w:cs="Arial"/>
          <w:b/>
          <w:bCs/>
          <w:sz w:val="24"/>
          <w:szCs w:val="24"/>
        </w:rPr>
        <w:t>konsultacjach</w:t>
      </w:r>
      <w:r w:rsidRPr="0025778A">
        <w:rPr>
          <w:rFonts w:ascii="Arial" w:hAnsi="Arial" w:cs="Arial"/>
          <w:sz w:val="24"/>
          <w:szCs w:val="24"/>
        </w:rPr>
        <w:t>, ewentualnie może być częścią samego ogłoszenia, jeżeli regulamin nie jest zbyt rozbudowany.</w:t>
      </w:r>
      <w:r w:rsidR="00104CF9">
        <w:rPr>
          <w:rFonts w:ascii="Arial" w:hAnsi="Arial" w:cs="Arial"/>
          <w:sz w:val="24"/>
          <w:szCs w:val="24"/>
        </w:rPr>
        <w:t xml:space="preserve"> </w:t>
      </w:r>
      <w:r w:rsidR="00104CF9" w:rsidRPr="0025778A">
        <w:rPr>
          <w:rFonts w:ascii="Arial" w:hAnsi="Arial" w:cs="Arial"/>
          <w:sz w:val="24"/>
          <w:szCs w:val="24"/>
        </w:rPr>
        <w:t xml:space="preserve">Regulamin konsultacji jest dokumentem przeznaczonym dla potencjalnych uczestników konsultacji, powinien więc być </w:t>
      </w:r>
      <w:r w:rsidR="00104CF9" w:rsidRPr="00B8733B">
        <w:rPr>
          <w:rFonts w:ascii="Arial" w:hAnsi="Arial" w:cs="Arial"/>
          <w:b/>
          <w:bCs/>
          <w:sz w:val="24"/>
          <w:szCs w:val="24"/>
        </w:rPr>
        <w:t>zwięzły i konkretny oraz napisany prostym językiem</w:t>
      </w:r>
      <w:r w:rsidR="00104CF9" w:rsidRPr="0025778A">
        <w:rPr>
          <w:rFonts w:ascii="Arial" w:hAnsi="Arial" w:cs="Arial"/>
          <w:sz w:val="24"/>
          <w:szCs w:val="24"/>
        </w:rPr>
        <w:t xml:space="preserve">. </w:t>
      </w:r>
    </w:p>
    <w:p w14:paraId="67C70AE8" w14:textId="51D39EB9" w:rsidR="00EA25B7" w:rsidRPr="0025778A" w:rsidRDefault="00EA25B7" w:rsidP="00303EA8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Poniżej znajduje się przykład zawartości regulaminu konsultacji publicznych wraz z komentarzem ułatwiający</w:t>
      </w:r>
      <w:r w:rsidR="00B8733B">
        <w:rPr>
          <w:rFonts w:ascii="Arial" w:hAnsi="Arial" w:cs="Arial"/>
          <w:sz w:val="24"/>
          <w:szCs w:val="24"/>
        </w:rPr>
        <w:t>m</w:t>
      </w:r>
      <w:r w:rsidRPr="0025778A">
        <w:rPr>
          <w:rFonts w:ascii="Arial" w:hAnsi="Arial" w:cs="Arial"/>
          <w:sz w:val="24"/>
          <w:szCs w:val="24"/>
        </w:rPr>
        <w:t xml:space="preserve"> wypełnienie proponowanej zawartości konkretną treścią. W przykładzie opisanym poniżej znajdują się wszystkie podstawowe informacje, które powinny być przekazane potencjalnym uczestnikom konsultacji, zgodnie z </w:t>
      </w:r>
      <w:r w:rsidR="00E01720">
        <w:rPr>
          <w:rFonts w:ascii="Arial" w:hAnsi="Arial" w:cs="Arial"/>
          <w:sz w:val="24"/>
          <w:szCs w:val="24"/>
        </w:rPr>
        <w:t>Siedmioma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="00E01720">
        <w:rPr>
          <w:rFonts w:ascii="Arial" w:hAnsi="Arial" w:cs="Arial"/>
          <w:sz w:val="24"/>
          <w:szCs w:val="24"/>
        </w:rPr>
        <w:t>Z</w:t>
      </w:r>
      <w:r w:rsidRPr="0025778A">
        <w:rPr>
          <w:rFonts w:ascii="Arial" w:hAnsi="Arial" w:cs="Arial"/>
          <w:sz w:val="24"/>
          <w:szCs w:val="24"/>
        </w:rPr>
        <w:t xml:space="preserve">asadami </w:t>
      </w:r>
      <w:r w:rsidR="00E01720">
        <w:rPr>
          <w:rFonts w:ascii="Arial" w:hAnsi="Arial" w:cs="Arial"/>
          <w:sz w:val="24"/>
          <w:szCs w:val="24"/>
        </w:rPr>
        <w:t>K</w:t>
      </w:r>
      <w:r w:rsidRPr="0025778A">
        <w:rPr>
          <w:rFonts w:ascii="Arial" w:hAnsi="Arial" w:cs="Arial"/>
          <w:sz w:val="24"/>
          <w:szCs w:val="24"/>
        </w:rPr>
        <w:t xml:space="preserve">onsultacji i Regulaminem pracy Rady Ministrów. </w:t>
      </w:r>
    </w:p>
    <w:p w14:paraId="0EF7FB23" w14:textId="66A0AF45" w:rsidR="00EA25B7" w:rsidRPr="00104CF9" w:rsidRDefault="00EA25B7" w:rsidP="00351549">
      <w:pPr>
        <w:pStyle w:val="Akapitzlist"/>
        <w:numPr>
          <w:ilvl w:val="0"/>
          <w:numId w:val="3"/>
        </w:numPr>
        <w:spacing w:after="120" w:line="36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Regulamin konsultacji publicznych nie jest narzędziem </w:t>
      </w:r>
      <w:r w:rsidR="004877BB" w:rsidRPr="0025778A">
        <w:rPr>
          <w:rFonts w:ascii="Arial" w:hAnsi="Arial" w:cs="Arial"/>
          <w:sz w:val="24"/>
          <w:szCs w:val="24"/>
        </w:rPr>
        <w:t xml:space="preserve">wymaganym przez prawo, </w:t>
      </w:r>
      <w:r w:rsidRPr="0025778A">
        <w:rPr>
          <w:rFonts w:ascii="Arial" w:hAnsi="Arial" w:cs="Arial"/>
          <w:sz w:val="24"/>
          <w:szCs w:val="24"/>
        </w:rPr>
        <w:t xml:space="preserve">stąd jego zawartość może być modyfikowana w zależności od potrzeb gospodarza konsultacji, możliwości koordynatora konsultacji </w:t>
      </w:r>
      <w:r w:rsidR="00B8733B">
        <w:rPr>
          <w:rFonts w:ascii="Arial" w:hAnsi="Arial" w:cs="Arial"/>
          <w:sz w:val="24"/>
          <w:szCs w:val="24"/>
        </w:rPr>
        <w:t xml:space="preserve">i </w:t>
      </w:r>
      <w:r w:rsidRPr="0025778A">
        <w:rPr>
          <w:rFonts w:ascii="Arial" w:hAnsi="Arial" w:cs="Arial"/>
          <w:sz w:val="24"/>
          <w:szCs w:val="24"/>
        </w:rPr>
        <w:t>specyfiki przedmiotu konsultacji.</w:t>
      </w:r>
      <w:r w:rsidR="00351549" w:rsidRPr="00104CF9">
        <w:rPr>
          <w:rFonts w:ascii="Arial" w:hAnsi="Arial" w:cs="Arial"/>
          <w:b/>
          <w:bCs/>
          <w:sz w:val="28"/>
          <w:szCs w:val="28"/>
        </w:rPr>
        <w:br w:type="page"/>
      </w:r>
    </w:p>
    <w:p w14:paraId="5D016462" w14:textId="206B3C7B" w:rsidR="00EA25B7" w:rsidRPr="00B61A15" w:rsidRDefault="00EA25B7" w:rsidP="00EA25B7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1A15">
        <w:rPr>
          <w:rFonts w:ascii="Arial" w:hAnsi="Arial" w:cs="Arial"/>
          <w:b/>
          <w:bCs/>
          <w:sz w:val="24"/>
          <w:szCs w:val="24"/>
        </w:rPr>
        <w:t>Regulamin konsultacji publicznych</w:t>
      </w:r>
    </w:p>
    <w:p w14:paraId="1974E409" w14:textId="77777777" w:rsidR="00EA25B7" w:rsidRPr="00B61A15" w:rsidRDefault="00EA25B7" w:rsidP="00EA25B7">
      <w:pPr>
        <w:spacing w:after="120" w:line="360" w:lineRule="auto"/>
        <w:jc w:val="center"/>
        <w:rPr>
          <w:rFonts w:ascii="Arial" w:hAnsi="Arial" w:cs="Arial"/>
          <w:i/>
          <w:iCs/>
          <w:color w:val="0070C0"/>
          <w:sz w:val="24"/>
          <w:szCs w:val="24"/>
        </w:rPr>
      </w:pPr>
      <w:r w:rsidRPr="00B61A15">
        <w:rPr>
          <w:rFonts w:ascii="Arial" w:hAnsi="Arial" w:cs="Arial"/>
          <w:i/>
          <w:iCs/>
          <w:sz w:val="24"/>
          <w:szCs w:val="24"/>
        </w:rPr>
        <w:t>przykład zawartości</w:t>
      </w:r>
    </w:p>
    <w:p w14:paraId="345CFE58" w14:textId="7777777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 xml:space="preserve">Słownik </w:t>
      </w:r>
    </w:p>
    <w:p w14:paraId="6E963DF9" w14:textId="7777777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Podstawa prawna konsultacji</w:t>
      </w:r>
    </w:p>
    <w:p w14:paraId="63C65BAC" w14:textId="2D2B32EE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Podstawowe informacje o procesie konsultacji</w:t>
      </w:r>
    </w:p>
    <w:p w14:paraId="4422927E" w14:textId="6DC33F19" w:rsidR="00EA25B7" w:rsidRPr="0025778A" w:rsidRDefault="00EA25B7" w:rsidP="00303EA8">
      <w:pPr>
        <w:pStyle w:val="Akapitzlist"/>
        <w:numPr>
          <w:ilvl w:val="1"/>
          <w:numId w:val="2"/>
        </w:numPr>
        <w:spacing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Definicja konsultacji</w:t>
      </w:r>
    </w:p>
    <w:p w14:paraId="23A65B48" w14:textId="77777777" w:rsidR="00EA25B7" w:rsidRPr="0025778A" w:rsidRDefault="00EA25B7" w:rsidP="00303EA8">
      <w:pPr>
        <w:pStyle w:val="Akapitzlist"/>
        <w:numPr>
          <w:ilvl w:val="1"/>
          <w:numId w:val="2"/>
        </w:numPr>
        <w:spacing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Gospodarz i koordynator konsultacji</w:t>
      </w:r>
    </w:p>
    <w:p w14:paraId="3CC42E63" w14:textId="28015B3C" w:rsidR="00EA25B7" w:rsidRPr="0025778A" w:rsidRDefault="00EA25B7" w:rsidP="00303EA8">
      <w:pPr>
        <w:pStyle w:val="Akapitzlist"/>
        <w:numPr>
          <w:ilvl w:val="1"/>
          <w:numId w:val="2"/>
        </w:numPr>
        <w:spacing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Przebieg procesu konsultacji</w:t>
      </w:r>
    </w:p>
    <w:p w14:paraId="33BF976D" w14:textId="4BB7C07B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Cele konsultacji</w:t>
      </w:r>
    </w:p>
    <w:p w14:paraId="5820F262" w14:textId="1ACE051B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Przedmiot konsultacji (zakres tematyczny)</w:t>
      </w:r>
    </w:p>
    <w:p w14:paraId="02FF85E1" w14:textId="51CD858D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Uczestnicy konsultacji (interesariusze)</w:t>
      </w:r>
    </w:p>
    <w:p w14:paraId="1FBFA7E9" w14:textId="7777777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Zasady konsultacji</w:t>
      </w:r>
    </w:p>
    <w:p w14:paraId="16995EB4" w14:textId="7F2F1753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Sposoby zgłaszania uwag (metody i narzędzia konsultacji)</w:t>
      </w:r>
    </w:p>
    <w:p w14:paraId="14D2EDB2" w14:textId="7777777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Sposób postępowania ze zgłoszonymi uwagami</w:t>
      </w:r>
    </w:p>
    <w:p w14:paraId="7AF57205" w14:textId="6E523223" w:rsidR="00EA25B7" w:rsidRPr="0025778A" w:rsidRDefault="0007251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Kluczowe t</w:t>
      </w:r>
      <w:r w:rsidR="00EA25B7" w:rsidRPr="0025778A">
        <w:rPr>
          <w:rFonts w:ascii="Arial" w:hAnsi="Arial" w:cs="Arial"/>
          <w:b/>
          <w:bCs/>
          <w:sz w:val="24"/>
          <w:szCs w:val="24"/>
        </w:rPr>
        <w:t>erminy</w:t>
      </w:r>
    </w:p>
    <w:p w14:paraId="35241809" w14:textId="084CD1D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Sposoby komunikowania się</w:t>
      </w:r>
    </w:p>
    <w:p w14:paraId="44BAF29A" w14:textId="77777777" w:rsidR="00EA25B7" w:rsidRPr="0025778A" w:rsidRDefault="00EA25B7" w:rsidP="00303EA8">
      <w:pPr>
        <w:pStyle w:val="Akapitzlist"/>
        <w:numPr>
          <w:ilvl w:val="0"/>
          <w:numId w:val="2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Dodatkowe informacje</w:t>
      </w:r>
    </w:p>
    <w:p w14:paraId="6EB640D9" w14:textId="7DEC6C17" w:rsidR="00EA25B7" w:rsidRPr="0025778A" w:rsidRDefault="00351549" w:rsidP="0035154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649EEFA9" w14:textId="77777777" w:rsidR="004877BB" w:rsidRPr="00B61A15" w:rsidRDefault="004877BB" w:rsidP="004877B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1A15">
        <w:rPr>
          <w:rFonts w:ascii="Arial" w:hAnsi="Arial" w:cs="Arial"/>
          <w:b/>
          <w:bCs/>
          <w:sz w:val="24"/>
          <w:szCs w:val="24"/>
        </w:rPr>
        <w:t xml:space="preserve">Regulamin konsultacji publicznych </w:t>
      </w:r>
    </w:p>
    <w:p w14:paraId="405D25EC" w14:textId="77777777" w:rsidR="004877BB" w:rsidRPr="00B61A15" w:rsidRDefault="004877BB" w:rsidP="004877BB">
      <w:pPr>
        <w:spacing w:after="120" w:line="360" w:lineRule="auto"/>
        <w:jc w:val="center"/>
        <w:rPr>
          <w:rFonts w:ascii="Arial" w:hAnsi="Arial" w:cs="Arial"/>
          <w:i/>
          <w:iCs/>
          <w:color w:val="0070C0"/>
          <w:sz w:val="24"/>
          <w:szCs w:val="24"/>
        </w:rPr>
      </w:pPr>
      <w:r w:rsidRPr="00B61A15">
        <w:rPr>
          <w:rFonts w:ascii="Arial" w:hAnsi="Arial" w:cs="Arial"/>
          <w:i/>
          <w:iCs/>
          <w:sz w:val="24"/>
          <w:szCs w:val="24"/>
        </w:rPr>
        <w:t>przykład zawartości wraz z komentarzem</w:t>
      </w:r>
    </w:p>
    <w:p w14:paraId="5084AE6B" w14:textId="77777777" w:rsidR="004877BB" w:rsidRPr="0025778A" w:rsidRDefault="004877BB" w:rsidP="00303EA8">
      <w:pPr>
        <w:pStyle w:val="Akapitzlist"/>
        <w:spacing w:after="120" w:line="360" w:lineRule="auto"/>
        <w:ind w:left="426"/>
        <w:contextualSpacing w:val="0"/>
        <w:rPr>
          <w:rFonts w:ascii="Arial" w:hAnsi="Arial" w:cs="Arial"/>
          <w:sz w:val="28"/>
          <w:szCs w:val="28"/>
        </w:rPr>
      </w:pPr>
    </w:p>
    <w:p w14:paraId="0D2416FD" w14:textId="77777777" w:rsidR="004877BB" w:rsidRPr="0025778A" w:rsidRDefault="004877BB" w:rsidP="00303EA8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 xml:space="preserve">Słownik </w:t>
      </w:r>
    </w:p>
    <w:p w14:paraId="3C92B2C4" w14:textId="77777777" w:rsidR="004877BB" w:rsidRPr="0025778A" w:rsidRDefault="004877B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Słownik nie jest elementem niezbędnym, może być jednak przydatny przy bardziej rozbudowanym regulaminie konsultacji, obejmującym na przykład wiele sposobów zgłaszania uwag. Słownik może ułatwić zrozumienie regulaminu, dzięki niemu w treści regulaminu można używać krótszych określeń, np. gospodarz konsultacji, czy przedmiot konsultacji, bez konieczności szczegółowego ich opisu, który został zawarty w Słowniku. Podaje się w nim znaczenie najczęściej używanych pojęć, takich jak: gospodarz konsultacji, koordynator konsultacji, uczestnik konsultacji czy przedmiot konsultacji.</w:t>
      </w:r>
    </w:p>
    <w:p w14:paraId="6556B27D" w14:textId="77777777" w:rsidR="004877BB" w:rsidRPr="0025778A" w:rsidRDefault="004877BB" w:rsidP="00303EA8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Podstawa prawna konsultacji</w:t>
      </w:r>
    </w:p>
    <w:p w14:paraId="75F5D1ED" w14:textId="4ED6572F" w:rsidR="00EA25B7" w:rsidRPr="0025778A" w:rsidRDefault="004877B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Należy podać, jakie są podstawy prawne ogłoszenia konsultacji publicznych. W</w:t>
      </w:r>
      <w:r w:rsidR="00B8733B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 xml:space="preserve">przypadku centralnych organów administracji rządowej będzie to najczęściej </w:t>
      </w:r>
      <w:bookmarkStart w:id="3" w:name="_Hlk124236312"/>
      <w:r w:rsidRPr="0025778A">
        <w:rPr>
          <w:rFonts w:ascii="Arial" w:hAnsi="Arial" w:cs="Arial"/>
          <w:sz w:val="24"/>
          <w:szCs w:val="24"/>
        </w:rPr>
        <w:t>ustawa z dnia 8 sierpnia 1996 r. o Radzie Ministrów i</w:t>
      </w:r>
      <w:r w:rsidR="00B8733B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 xml:space="preserve">uchwała nr 190 Rady Ministrów z dnia 29 października 2013 r. Regulamin pracy Rady Ministrów </w:t>
      </w:r>
      <w:bookmarkEnd w:id="3"/>
      <w:r w:rsidRPr="0025778A">
        <w:rPr>
          <w:rFonts w:ascii="Arial" w:hAnsi="Arial" w:cs="Arial"/>
          <w:sz w:val="24"/>
          <w:szCs w:val="24"/>
        </w:rPr>
        <w:t>lub inne akty prawne upoważniające organ administracji rządowej do przeprowadzenia konsultacji publicznych, na przykład ustawa z dnia 6 grudnia 2006 r. o zasadach prowadzenia polityki rozwoju.</w:t>
      </w:r>
    </w:p>
    <w:p w14:paraId="2C29EF33" w14:textId="77777777" w:rsidR="004877BB" w:rsidRPr="0025778A" w:rsidRDefault="004877BB" w:rsidP="00303EA8">
      <w:pPr>
        <w:pStyle w:val="Akapitzlist"/>
        <w:numPr>
          <w:ilvl w:val="0"/>
          <w:numId w:val="4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Podstawowe informacje o procesie konsultacji</w:t>
      </w:r>
    </w:p>
    <w:p w14:paraId="5FCA315F" w14:textId="70988C2F" w:rsidR="004877BB" w:rsidRPr="0025778A" w:rsidRDefault="004877BB" w:rsidP="00303EA8">
      <w:pPr>
        <w:pStyle w:val="Akapitzlist"/>
        <w:numPr>
          <w:ilvl w:val="1"/>
          <w:numId w:val="6"/>
        </w:numPr>
        <w:spacing w:after="120" w:line="360" w:lineRule="auto"/>
        <w:ind w:left="127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Definicja konsultacji</w:t>
      </w:r>
    </w:p>
    <w:p w14:paraId="544D5883" w14:textId="3DDAA9A2" w:rsidR="00CC3E99" w:rsidRPr="00D244D1" w:rsidRDefault="00CC3E99" w:rsidP="00D244D1">
      <w:pPr>
        <w:spacing w:after="120" w:line="360" w:lineRule="auto"/>
        <w:ind w:left="556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Należy podać krótką definicję konsultacji publicznych sformułowaną na przykład na podstawie Wytycznych do przeprowadzania oceny wpływu</w:t>
      </w:r>
      <w:r w:rsidR="00711E9B" w:rsidRPr="0025778A">
        <w:rPr>
          <w:rFonts w:ascii="Arial" w:hAnsi="Arial" w:cs="Arial"/>
          <w:sz w:val="24"/>
          <w:szCs w:val="24"/>
        </w:rPr>
        <w:t xml:space="preserve"> </w:t>
      </w:r>
      <w:r w:rsidRPr="0025778A">
        <w:rPr>
          <w:rFonts w:ascii="Arial" w:hAnsi="Arial" w:cs="Arial"/>
          <w:sz w:val="24"/>
          <w:szCs w:val="24"/>
        </w:rPr>
        <w:t>oraz konsultacji publicznych w ramach rządowego procesu legislacyjnego.</w:t>
      </w:r>
    </w:p>
    <w:p w14:paraId="6AD4EC0A" w14:textId="09DA34ED" w:rsidR="004877BB" w:rsidRPr="0025778A" w:rsidRDefault="004877BB" w:rsidP="00303EA8">
      <w:pPr>
        <w:pStyle w:val="Akapitzlist"/>
        <w:numPr>
          <w:ilvl w:val="1"/>
          <w:numId w:val="6"/>
        </w:numPr>
        <w:spacing w:after="120" w:line="360" w:lineRule="auto"/>
        <w:ind w:left="127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Gospodarz i koordynator konsultacji</w:t>
      </w:r>
    </w:p>
    <w:p w14:paraId="7E9F0875" w14:textId="450C5E9E" w:rsidR="00CC3E99" w:rsidRPr="0025778A" w:rsidRDefault="00CC3E99" w:rsidP="00303EA8">
      <w:pPr>
        <w:spacing w:after="120" w:line="360" w:lineRule="auto"/>
        <w:ind w:left="556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tym miejscu należy poinformować o tym, kto jest gospodarzem konsultacji i kto koordynuje proces konsultacji.</w:t>
      </w:r>
      <w:r w:rsidR="00711E9B" w:rsidRPr="0025778A">
        <w:rPr>
          <w:rFonts w:ascii="Arial" w:hAnsi="Arial" w:cs="Arial"/>
          <w:sz w:val="24"/>
          <w:szCs w:val="24"/>
        </w:rPr>
        <w:t xml:space="preserve"> </w:t>
      </w:r>
      <w:r w:rsidRPr="0025778A">
        <w:rPr>
          <w:rFonts w:ascii="Arial" w:hAnsi="Arial" w:cs="Arial"/>
          <w:sz w:val="24"/>
          <w:szCs w:val="24"/>
        </w:rPr>
        <w:t>Gospodarzem konsultacji jest centralny organ administracji rządowej, który odpowiada za projekt aktu normatywnego lub innego dokumentu, który jest przedmiotem konsultacji, tak zwany „organ wnioskujący” w rozumieniu</w:t>
      </w:r>
      <w:r w:rsidR="006E0F04" w:rsidRPr="0025778A">
        <w:rPr>
          <w:rFonts w:ascii="Arial" w:hAnsi="Arial" w:cs="Arial"/>
          <w:sz w:val="24"/>
          <w:szCs w:val="24"/>
        </w:rPr>
        <w:t xml:space="preserve"> § 20. 1 Uchwały nr 190 Rady Ministrów z dnia 29 października 2013 r. Regulamin pracy Rady Ministrów. Gospodarz konsultacji odpow</w:t>
      </w:r>
      <w:r w:rsidRPr="0025778A">
        <w:rPr>
          <w:rFonts w:ascii="Arial" w:hAnsi="Arial" w:cs="Arial"/>
          <w:sz w:val="24"/>
          <w:szCs w:val="24"/>
        </w:rPr>
        <w:t>iada za przeprowadzenie konsultacji, w tym ich ogłoszenie oraz ustosunkowanie się do zgłoszonych uwag. Najczęściej jest to minister lub szef innego urzędu centralnego bądź upoważniona osoba wskazana przez Premiera lub ministra.</w:t>
      </w:r>
    </w:p>
    <w:p w14:paraId="36147E7E" w14:textId="5BF7008C" w:rsidR="00CC3E99" w:rsidRPr="0025778A" w:rsidRDefault="00CC3E99" w:rsidP="00303EA8">
      <w:pPr>
        <w:spacing w:after="120" w:line="360" w:lineRule="auto"/>
        <w:ind w:left="556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Koordynatorem konsultacji jest z reguły wyznaczony przez gospodarza konsultacji departament w ministerstwie lub innym urzędzie centralnym. Koordynator odpowiada za realizację działań związanych z przygotowaniem i</w:t>
      </w:r>
      <w:r w:rsidR="00B8733B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>przeprowadzeniem konsultacji.</w:t>
      </w:r>
    </w:p>
    <w:p w14:paraId="0570365F" w14:textId="77777777" w:rsidR="004877BB" w:rsidRPr="0025778A" w:rsidRDefault="004877BB" w:rsidP="00303EA8">
      <w:pPr>
        <w:pStyle w:val="Akapitzlist"/>
        <w:numPr>
          <w:ilvl w:val="1"/>
          <w:numId w:val="6"/>
        </w:numPr>
        <w:spacing w:after="120" w:line="360" w:lineRule="auto"/>
        <w:ind w:left="127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Przebieg procesu konsultacji</w:t>
      </w:r>
    </w:p>
    <w:p w14:paraId="708914B8" w14:textId="1BDEABF2" w:rsidR="00EA25B7" w:rsidRPr="0025778A" w:rsidRDefault="00CC3E99" w:rsidP="00303EA8">
      <w:pPr>
        <w:spacing w:after="120" w:line="360" w:lineRule="auto"/>
        <w:ind w:left="556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Ten podpunkt powinien zawierać krótki opis procesu konsultacji:</w:t>
      </w:r>
    </w:p>
    <w:p w14:paraId="169F1D11" w14:textId="4B396D97" w:rsidR="00CC3E99" w:rsidRPr="0025778A" w:rsidRDefault="00CC3E99" w:rsidP="00303EA8">
      <w:pPr>
        <w:pStyle w:val="Akapitzlist"/>
        <w:numPr>
          <w:ilvl w:val="0"/>
          <w:numId w:val="7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kto i kiedy zainicjował i </w:t>
      </w:r>
      <w:r w:rsidR="00072517" w:rsidRPr="0025778A">
        <w:rPr>
          <w:rFonts w:ascii="Arial" w:hAnsi="Arial" w:cs="Arial"/>
          <w:sz w:val="24"/>
          <w:szCs w:val="24"/>
        </w:rPr>
        <w:t xml:space="preserve">zaplanował </w:t>
      </w:r>
      <w:r w:rsidRPr="0025778A">
        <w:rPr>
          <w:rFonts w:ascii="Arial" w:hAnsi="Arial" w:cs="Arial"/>
          <w:sz w:val="24"/>
          <w:szCs w:val="24"/>
        </w:rPr>
        <w:t>proces (procedurę) konsultacji,</w:t>
      </w:r>
    </w:p>
    <w:p w14:paraId="59753944" w14:textId="029F91E2" w:rsidR="00CC3E99" w:rsidRPr="0025778A" w:rsidRDefault="00CC3E99" w:rsidP="00303EA8">
      <w:pPr>
        <w:pStyle w:val="Akapitzlist"/>
        <w:numPr>
          <w:ilvl w:val="0"/>
          <w:numId w:val="7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jakie najważniejsze etapy obejmuje proces konsultacji,</w:t>
      </w:r>
    </w:p>
    <w:p w14:paraId="4F1E4E5C" w14:textId="5A080191" w:rsidR="00072517" w:rsidRPr="0025778A" w:rsidRDefault="00072517" w:rsidP="00303EA8">
      <w:pPr>
        <w:pStyle w:val="Akapitzlist"/>
        <w:numPr>
          <w:ilvl w:val="0"/>
          <w:numId w:val="7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jakie są ramy czasowe poszczególnych etapów procesu konsultacji.</w:t>
      </w:r>
    </w:p>
    <w:p w14:paraId="2D5F5C5F" w14:textId="613184D6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Cele konsultacji</w:t>
      </w:r>
    </w:p>
    <w:p w14:paraId="7E0FE4F8" w14:textId="4F6F26D5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Należy określić, jakie są główne cele ogłaszanych konsultacji publicznych. Mogą być nimi na przykład:</w:t>
      </w:r>
    </w:p>
    <w:p w14:paraId="42D00A36" w14:textId="77777777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przekazanie interesariuszom rzetelnej informacji na temat spraw poddanych konsultacjom,</w:t>
      </w:r>
    </w:p>
    <w:p w14:paraId="42249242" w14:textId="77777777" w:rsidR="00072517" w:rsidRPr="0025778A" w:rsidRDefault="00072517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poznanie opinii interesariuszy na temat przedmiotu konsultacji,</w:t>
      </w:r>
    </w:p>
    <w:p w14:paraId="100BC340" w14:textId="77777777" w:rsidR="00072517" w:rsidRPr="0025778A" w:rsidRDefault="00072517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udoskonalenie propozycji poddanych konsultacjom,</w:t>
      </w:r>
    </w:p>
    <w:p w14:paraId="2E4E167D" w14:textId="77777777" w:rsidR="00072517" w:rsidRPr="0025778A" w:rsidRDefault="00072517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pozyskanie społecznego zrozumienia i akceptacji dla propozycji poddanych konsultacjom,</w:t>
      </w:r>
    </w:p>
    <w:p w14:paraId="04C181A5" w14:textId="77777777" w:rsidR="00072517" w:rsidRPr="0025778A" w:rsidRDefault="00072517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rozpoznanie kwestii spornych, różnic w poglądach interesariuszy,</w:t>
      </w:r>
    </w:p>
    <w:p w14:paraId="0E974E51" w14:textId="77777777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przygotowanie interesariuszy do realizacji konsultowanych propozycji,</w:t>
      </w:r>
    </w:p>
    <w:p w14:paraId="5DA435D1" w14:textId="77777777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ponowne poznanie opinii interesariuszy po dokonaniu zmian przedmiotu konsultacji, który był już raz konsultowany.</w:t>
      </w:r>
    </w:p>
    <w:p w14:paraId="43C20160" w14:textId="77777777" w:rsidR="00072517" w:rsidRPr="0025778A" w:rsidRDefault="00072517" w:rsidP="00303EA8">
      <w:pPr>
        <w:pStyle w:val="Akapitzlist"/>
        <w:spacing w:after="120" w:line="360" w:lineRule="auto"/>
        <w:ind w:left="420"/>
        <w:contextualSpacing w:val="0"/>
        <w:rPr>
          <w:rFonts w:ascii="Arial" w:hAnsi="Arial" w:cs="Arial"/>
          <w:b/>
          <w:bCs/>
          <w:sz w:val="24"/>
          <w:szCs w:val="24"/>
        </w:rPr>
      </w:pPr>
    </w:p>
    <w:p w14:paraId="3E676DAC" w14:textId="335DCE00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Przedmiot konsultacji (zakres tematyczny)</w:t>
      </w:r>
    </w:p>
    <w:p w14:paraId="1DCE35FE" w14:textId="7B832B90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tym punkcie należy podać podstawowe informacje o przedmiocie konsultacji oraz jego szczegółową treść wraz z dodatkowymi dokumentami pozwalającymi zrozumieć przedmiot konsultacji.</w:t>
      </w:r>
      <w:r w:rsidR="00E01720">
        <w:rPr>
          <w:rFonts w:ascii="Arial" w:hAnsi="Arial" w:cs="Arial"/>
          <w:sz w:val="24"/>
          <w:szCs w:val="24"/>
        </w:rPr>
        <w:t xml:space="preserve"> </w:t>
      </w:r>
      <w:r w:rsidRPr="0025778A">
        <w:rPr>
          <w:rFonts w:ascii="Arial" w:hAnsi="Arial" w:cs="Arial"/>
          <w:sz w:val="24"/>
          <w:szCs w:val="24"/>
        </w:rPr>
        <w:t>Opis przedmiotu konsultacji powinien zawierać krótkie informacje o:</w:t>
      </w:r>
    </w:p>
    <w:p w14:paraId="0AFA07E6" w14:textId="2B9ECC85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rodzaju konsultowanego dokumentu (projekt ustawy, projekt rozporządzenia, projekt </w:t>
      </w:r>
      <w:r w:rsidR="00643F4C" w:rsidRPr="0025778A">
        <w:rPr>
          <w:rFonts w:ascii="Arial" w:hAnsi="Arial" w:cs="Arial"/>
          <w:sz w:val="24"/>
          <w:szCs w:val="24"/>
        </w:rPr>
        <w:t>programu…</w:t>
      </w:r>
      <w:r w:rsidRPr="0025778A">
        <w:rPr>
          <w:rFonts w:ascii="Arial" w:hAnsi="Arial" w:cs="Arial"/>
          <w:sz w:val="24"/>
          <w:szCs w:val="24"/>
        </w:rPr>
        <w:t xml:space="preserve">), </w:t>
      </w:r>
    </w:p>
    <w:p w14:paraId="350DC5FE" w14:textId="77777777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dziedzinie/kwestiach, których dotyczy dokument,</w:t>
      </w:r>
    </w:p>
    <w:p w14:paraId="6C716707" w14:textId="77777777" w:rsidR="00072517" w:rsidRPr="0025778A" w:rsidRDefault="00072517" w:rsidP="00303EA8">
      <w:pPr>
        <w:pStyle w:val="Akapitzlist"/>
        <w:numPr>
          <w:ilvl w:val="0"/>
          <w:numId w:val="8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dotychczasowych pracach nad tym dokumentem. </w:t>
      </w:r>
    </w:p>
    <w:p w14:paraId="558A7BDE" w14:textId="77777777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Jeżeli projektowany dokument jest umieszczony we właściwym wykazie prac legislacyjnych albo wykazie prac programowych Rady Ministrów, to powinien zostać podany jego numer, pod którym figuruje w tych wykazach. Należy także podać termin planowanego przyjęcia konsultowanego dokumentu, jeżeli taki termin został określony.</w:t>
      </w:r>
    </w:p>
    <w:p w14:paraId="3CBEC519" w14:textId="0E22327E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Do ogłoszenia o konsultacjach powinna zostać załączona treść dokumentu wraz z jego uzasadnieniem, jeżeli zostało sporządzone i/lub link do strony, na której te dokumenty zostały umieszczone, np. strony Rządowego Procesu Legislacji lub strony internetowej ministerstwa. </w:t>
      </w:r>
    </w:p>
    <w:p w14:paraId="7D9C1490" w14:textId="11676282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4" w:name="_Hlk121050779"/>
      <w:r w:rsidRPr="0025778A">
        <w:rPr>
          <w:rFonts w:ascii="Arial" w:hAnsi="Arial" w:cs="Arial"/>
          <w:sz w:val="24"/>
          <w:szCs w:val="24"/>
        </w:rPr>
        <w:t>Należy pamiętać, żeby treść dokumentu będącego przedmiotem konsultacji oraz treść jego uzasadnienia była zamieszczona w formacie, który umożliwia przeglądanie dokumentu wraz z wyszukiwaniem kluczowych słów, a także o ułatwieniach dostępu dla osób słabowidzących, np. większej czcionce czy kontraście. Można skorzystać w tym zakresie na przykład z Europejskich standardów przygotowania tekstu łatwego do czytania i zrozumienia.</w:t>
      </w:r>
    </w:p>
    <w:bookmarkEnd w:id="4"/>
    <w:p w14:paraId="20E72C10" w14:textId="4BEF46B4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Uczestnicy konsultacji (interesariusze)</w:t>
      </w:r>
    </w:p>
    <w:p w14:paraId="1ABE9ABF" w14:textId="79357E7D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Należy wskazać, że w konsultacjach, zgodnie z </w:t>
      </w:r>
      <w:r w:rsidRPr="0025778A">
        <w:rPr>
          <w:rFonts w:ascii="Arial" w:hAnsi="Arial" w:cs="Arial"/>
          <w:b/>
          <w:bCs/>
          <w:sz w:val="24"/>
          <w:szCs w:val="24"/>
        </w:rPr>
        <w:t>zasadą powszechności</w:t>
      </w:r>
      <w:r w:rsidRPr="0025778A">
        <w:rPr>
          <w:rFonts w:ascii="Arial" w:hAnsi="Arial" w:cs="Arial"/>
          <w:sz w:val="24"/>
          <w:szCs w:val="24"/>
        </w:rPr>
        <w:t>, może wziąć udział każdy, kto jest zainteresowany przedmiotem konsultacji, ale dobrze jest także wymienić grupy kluczowych interesariuszy, których opinie są szczególnie istotne z</w:t>
      </w:r>
      <w:r w:rsidR="00E01720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>uwagi na przedmiot konsultacji.</w:t>
      </w:r>
    </w:p>
    <w:p w14:paraId="1D434025" w14:textId="77777777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Jeżeli gospodarz konsultacji dodatkowo kieruje zaproszenia do konsultacji do konkretnych podmiotów, to lista tych podmiotów powinna być załączona do ogłoszenia o konsultacjach.</w:t>
      </w:r>
    </w:p>
    <w:p w14:paraId="5F922DB7" w14:textId="496BC59C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Zasady konsultacji</w:t>
      </w:r>
    </w:p>
    <w:p w14:paraId="1EE7B8C1" w14:textId="3E46576A" w:rsidR="00072517" w:rsidRPr="0025778A" w:rsidRDefault="00072517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W tym miejscu wskazane jest odwołanie do </w:t>
      </w:r>
      <w:r w:rsidR="00E01720">
        <w:rPr>
          <w:rFonts w:ascii="Arial" w:hAnsi="Arial" w:cs="Arial"/>
          <w:sz w:val="24"/>
          <w:szCs w:val="24"/>
        </w:rPr>
        <w:t>Siedmiu</w:t>
      </w:r>
      <w:r w:rsidRPr="0025778A">
        <w:rPr>
          <w:rFonts w:ascii="Arial" w:hAnsi="Arial" w:cs="Arial"/>
          <w:sz w:val="24"/>
          <w:szCs w:val="24"/>
        </w:rPr>
        <w:t xml:space="preserve"> </w:t>
      </w:r>
      <w:r w:rsidR="00E01720">
        <w:rPr>
          <w:rFonts w:ascii="Arial" w:hAnsi="Arial" w:cs="Arial"/>
          <w:sz w:val="24"/>
          <w:szCs w:val="24"/>
        </w:rPr>
        <w:t>Z</w:t>
      </w:r>
      <w:r w:rsidRPr="0025778A">
        <w:rPr>
          <w:rFonts w:ascii="Arial" w:hAnsi="Arial" w:cs="Arial"/>
          <w:sz w:val="24"/>
          <w:szCs w:val="24"/>
        </w:rPr>
        <w:t xml:space="preserve">asad </w:t>
      </w:r>
      <w:r w:rsidR="00E01720">
        <w:rPr>
          <w:rFonts w:ascii="Arial" w:hAnsi="Arial" w:cs="Arial"/>
          <w:sz w:val="24"/>
          <w:szCs w:val="24"/>
        </w:rPr>
        <w:t>K</w:t>
      </w:r>
      <w:r w:rsidRPr="0025778A">
        <w:rPr>
          <w:rFonts w:ascii="Arial" w:hAnsi="Arial" w:cs="Arial"/>
          <w:sz w:val="24"/>
          <w:szCs w:val="24"/>
        </w:rPr>
        <w:t xml:space="preserve">onsultacji. Warto je krótko opisać, ze wskazaniem w jaki sposób są one uwzględnione w regulaminie konsultacji. </w:t>
      </w:r>
    </w:p>
    <w:p w14:paraId="05F09F66" w14:textId="42700A06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Sposoby zgłaszania uwag (metody i narzędzia konsultacji)</w:t>
      </w:r>
    </w:p>
    <w:p w14:paraId="1375B40C" w14:textId="379F957B" w:rsidR="00FF7DE3" w:rsidRPr="0025778A" w:rsidRDefault="00FF7DE3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To kluczowy element regulaminu z perspektywy interesariuszy konsultacji. W tym miejscu należy w miarę konkretnie opisać wszystkie sposoby zgłaszania uwag przewidziane w ramach konsultacji, czyli tak zwane metody i narzędzia konsultacji. Na przykład:</w:t>
      </w:r>
    </w:p>
    <w:p w14:paraId="2588E33D" w14:textId="77777777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przypadku uwag zgłaszanych za pośrednictwem e-maila należy podać: adres mailowy, na który należy wysłać uwagi, ewentualnie formularz do zgłaszania uwag, jeżeli został przewidziany, wraz z informacją, gdzie taki formularz jest dostępny,</w:t>
      </w:r>
    </w:p>
    <w:p w14:paraId="0F825B74" w14:textId="77777777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przypadku uwag zgłaszanych za pośrednictwem platformy cyfrowej należy podać adres platformy oraz ewentualnie dodatkowe informacje o warunkach dostępu,</w:t>
      </w:r>
    </w:p>
    <w:p w14:paraId="16FB1EC6" w14:textId="77777777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przypadku uwag zgłaszanych w ramach spotkań (on-line lub bezpośrednich) należy podać informacje o terminach spotkań, podstawowych zasadach ich prowadzenia oraz sposobie zgłaszania udziału w tych spotkaniach.</w:t>
      </w:r>
    </w:p>
    <w:p w14:paraId="3AD85D29" w14:textId="7D8FAFAF" w:rsidR="00FF7DE3" w:rsidRPr="0025778A" w:rsidRDefault="00FF7DE3" w:rsidP="00303EA8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Informacje powinny być na tyle szczegółowe, aby interesariusze wiedzieli, jak skorzystać z każdego przewidzianego sposobu zgłaszania uwag.</w:t>
      </w:r>
    </w:p>
    <w:p w14:paraId="7B1FBE54" w14:textId="00364EDA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Sposób postępowania ze zgłoszonymi uwagami</w:t>
      </w:r>
    </w:p>
    <w:p w14:paraId="5AE7E2FD" w14:textId="77777777" w:rsidR="00FF7DE3" w:rsidRPr="0025778A" w:rsidRDefault="00FF7DE3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tym miejscu należy poinformować:</w:t>
      </w:r>
    </w:p>
    <w:p w14:paraId="0CFBDF67" w14:textId="7F730E03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o tym, jakie warunki powinny spełniać uwagi, które </w:t>
      </w:r>
      <w:r w:rsidR="00E01720">
        <w:rPr>
          <w:rFonts w:ascii="Arial" w:hAnsi="Arial" w:cs="Arial"/>
          <w:sz w:val="24"/>
          <w:szCs w:val="24"/>
        </w:rPr>
        <w:t>będą rozpatrywane</w:t>
      </w:r>
      <w:r w:rsidRPr="0025778A">
        <w:rPr>
          <w:rFonts w:ascii="Arial" w:hAnsi="Arial" w:cs="Arial"/>
          <w:sz w:val="24"/>
          <w:szCs w:val="24"/>
        </w:rPr>
        <w:t>, np. tylko te, które zostały zgłoszone w przewidzianym terminie i w przewidzianych formach,</w:t>
      </w:r>
    </w:p>
    <w:p w14:paraId="35B61D94" w14:textId="77777777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kto dokona analizy zgłoszonych uwag i przygotuje odpowiedzi na nie; uwagi najczęściej analizuje i przygotowuje na nie odpowiedzi departament merytorycznie odpowiedzialny za przedmiot konsultacji, należy wskazać, który to departament; przy bardziej złożonym przedmiocie konsultacji można powołać zespół do analizy uwag zgłoszonych w konsultacjach, złożony z przedstawicieli różnych departamentów i/lub ekspertów. Informacja o powołaniu takiego zespołu i jego składzie powinna także znaleźć się w tym miejscu,</w:t>
      </w:r>
    </w:p>
    <w:p w14:paraId="26998238" w14:textId="579A85BD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kto akceptuje odpowiedzi na zgłoszone uwagi; z reguły jest</w:t>
      </w:r>
      <w:r w:rsidR="001C09BE">
        <w:rPr>
          <w:rFonts w:ascii="Arial" w:hAnsi="Arial" w:cs="Arial"/>
          <w:sz w:val="24"/>
          <w:szCs w:val="24"/>
        </w:rPr>
        <w:t xml:space="preserve"> to</w:t>
      </w:r>
      <w:r w:rsidRPr="0025778A">
        <w:rPr>
          <w:rFonts w:ascii="Arial" w:hAnsi="Arial" w:cs="Arial"/>
          <w:sz w:val="24"/>
          <w:szCs w:val="24"/>
        </w:rPr>
        <w:t xml:space="preserve"> gospodarz konsultacji, czyli organ ogłaszający konsultacje,</w:t>
      </w:r>
    </w:p>
    <w:p w14:paraId="6A2574CF" w14:textId="69F3C936" w:rsidR="00FF7DE3" w:rsidRPr="0025778A" w:rsidRDefault="00FF7DE3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o sposobie prezentacji zgłoszonych uwag i odpowiedzi na nie; z reguły tym sposobem jest raport z konsultacji, którego sporządzenie jest wymagane przez Regulamin pracy Rady Ministrów. Dobrą praktyką jest podawanie przez koordynatora konsultacji bezpośrednio po zakończeniu zgłaszania uwag informacji o liczbie zgłoszonych uwag.</w:t>
      </w:r>
    </w:p>
    <w:p w14:paraId="0BD59827" w14:textId="487B0E49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Kluczowe terminy</w:t>
      </w:r>
    </w:p>
    <w:p w14:paraId="6DC82E06" w14:textId="5C403F52" w:rsidR="00FF7DE3" w:rsidRPr="0025778A" w:rsidRDefault="00FF7DE3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 tym punkcie należy podać konkretne terminy istotne dla uczestników konsultacji, w</w:t>
      </w:r>
      <w:r w:rsidR="00E01720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>szczególności terminy: udostępnienia dokumentów będących przedmiotem konsultacji publicznych, możliwości zgłaszania uwag oraz ogłoszenia raportu z konsultacji. W przypadku, w którym dla poszczególnych sposobów przeprowadzenia konsultacji ustalone są inne terminy zgłaszania uwag, należy w tym miejscu o tym poinformować.</w:t>
      </w:r>
    </w:p>
    <w:p w14:paraId="1C3AB88F" w14:textId="465596ED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Sposoby komunikowania się</w:t>
      </w:r>
    </w:p>
    <w:p w14:paraId="22658749" w14:textId="6B668AD0" w:rsidR="00FF7DE3" w:rsidRPr="0025778A" w:rsidRDefault="00FF7DE3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Należy </w:t>
      </w:r>
      <w:r w:rsidR="00FE0D5E" w:rsidRPr="0025778A">
        <w:rPr>
          <w:rFonts w:ascii="Arial" w:hAnsi="Arial" w:cs="Arial"/>
          <w:sz w:val="24"/>
          <w:szCs w:val="24"/>
        </w:rPr>
        <w:t>podać,</w:t>
      </w:r>
      <w:r w:rsidRPr="0025778A">
        <w:rPr>
          <w:rFonts w:ascii="Arial" w:hAnsi="Arial" w:cs="Arial"/>
          <w:sz w:val="24"/>
          <w:szCs w:val="24"/>
        </w:rPr>
        <w:t xml:space="preserve"> gdzie będą pojawiać się informacje o przebiegu konsultacji publicznych, np. link do zakładki na stronie internetowej gospodarza konsultacji lub link </w:t>
      </w:r>
      <w:r w:rsidR="00711E9B" w:rsidRPr="0025778A">
        <w:rPr>
          <w:rFonts w:ascii="Arial" w:hAnsi="Arial" w:cs="Arial"/>
          <w:sz w:val="24"/>
          <w:szCs w:val="24"/>
        </w:rPr>
        <w:t xml:space="preserve">do informacji o konsultacjach na stronie </w:t>
      </w:r>
      <w:r w:rsidRPr="0025778A">
        <w:rPr>
          <w:rFonts w:ascii="Arial" w:hAnsi="Arial" w:cs="Arial"/>
          <w:sz w:val="24"/>
          <w:szCs w:val="24"/>
        </w:rPr>
        <w:t>Rządowego Procesu Legislacji</w:t>
      </w:r>
      <w:r w:rsidR="00711E9B" w:rsidRPr="0025778A">
        <w:rPr>
          <w:rFonts w:ascii="Arial" w:hAnsi="Arial" w:cs="Arial"/>
          <w:sz w:val="24"/>
          <w:szCs w:val="24"/>
        </w:rPr>
        <w:t>.</w:t>
      </w:r>
    </w:p>
    <w:p w14:paraId="4018A464" w14:textId="530E597B" w:rsidR="00FF7DE3" w:rsidRPr="0025778A" w:rsidRDefault="00711E9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 xml:space="preserve">Należy również podać </w:t>
      </w:r>
      <w:r w:rsidR="00FF7DE3" w:rsidRPr="0025778A">
        <w:rPr>
          <w:rFonts w:ascii="Arial" w:hAnsi="Arial" w:cs="Arial"/>
          <w:sz w:val="24"/>
          <w:szCs w:val="24"/>
        </w:rPr>
        <w:t>informacje dotyczące osoby (osób) odpowiadających za organizację konsultacji, z którymi mogą się kontaktować uczestnicy konsultacji, np. w</w:t>
      </w:r>
      <w:r w:rsidR="00E01720">
        <w:rPr>
          <w:rFonts w:ascii="Arial" w:hAnsi="Arial" w:cs="Arial"/>
          <w:sz w:val="24"/>
          <w:szCs w:val="24"/>
        </w:rPr>
        <w:t> </w:t>
      </w:r>
      <w:r w:rsidR="00FF7DE3" w:rsidRPr="0025778A">
        <w:rPr>
          <w:rFonts w:ascii="Arial" w:hAnsi="Arial" w:cs="Arial"/>
          <w:sz w:val="24"/>
          <w:szCs w:val="24"/>
        </w:rPr>
        <w:t>sytuacj</w:t>
      </w:r>
      <w:r w:rsidRPr="0025778A">
        <w:rPr>
          <w:rFonts w:ascii="Arial" w:hAnsi="Arial" w:cs="Arial"/>
          <w:sz w:val="24"/>
          <w:szCs w:val="24"/>
        </w:rPr>
        <w:t>ach</w:t>
      </w:r>
      <w:r w:rsidR="00FF7DE3" w:rsidRPr="0025778A">
        <w:rPr>
          <w:rFonts w:ascii="Arial" w:hAnsi="Arial" w:cs="Arial"/>
          <w:sz w:val="24"/>
          <w:szCs w:val="24"/>
        </w:rPr>
        <w:t>, w których pojawiają się problemy z dostępem do platformy cyfrowej, czy też ze zgłoszeniem na spotkania lub dostępem do dokumentów. Należy podać imię i</w:t>
      </w:r>
      <w:r w:rsidR="00E01720">
        <w:rPr>
          <w:rFonts w:ascii="Arial" w:hAnsi="Arial" w:cs="Arial"/>
          <w:sz w:val="24"/>
          <w:szCs w:val="24"/>
        </w:rPr>
        <w:t> </w:t>
      </w:r>
      <w:r w:rsidR="00FF7DE3" w:rsidRPr="0025778A">
        <w:rPr>
          <w:rFonts w:ascii="Arial" w:hAnsi="Arial" w:cs="Arial"/>
          <w:sz w:val="24"/>
          <w:szCs w:val="24"/>
        </w:rPr>
        <w:t>nazwisko takiej osoby(osób) oraz przynajmniej kontakt e-mailowy.</w:t>
      </w:r>
    </w:p>
    <w:p w14:paraId="13C6F5C2" w14:textId="77777777" w:rsidR="00072517" w:rsidRPr="0025778A" w:rsidRDefault="00072517" w:rsidP="00303EA8">
      <w:pPr>
        <w:pStyle w:val="Akapitzlist"/>
        <w:numPr>
          <w:ilvl w:val="0"/>
          <w:numId w:val="6"/>
        </w:numPr>
        <w:spacing w:after="120" w:line="360" w:lineRule="auto"/>
        <w:ind w:left="567" w:hanging="56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Dodatkowe informacje</w:t>
      </w:r>
    </w:p>
    <w:p w14:paraId="3A3AFD4B" w14:textId="77777777" w:rsidR="00711E9B" w:rsidRPr="0025778A" w:rsidRDefault="00711E9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Dobrą praktyką jest załączanie do ogłoszenia o konsultacjach dodatkowych informacji pozwalających poszerzyć wiedzę uczestników konsultacji.  W tym miejscu należy podać te dodatkowe informacje i/lub wskazać, gdzie są dostępne dokumenty źródłowe, np. analizy czy opnie dotyczące przedmiotu konsultacji. Mogą to być na przykład informacje o:</w:t>
      </w:r>
    </w:p>
    <w:p w14:paraId="0413E6EA" w14:textId="77777777" w:rsidR="00711E9B" w:rsidRPr="0025778A" w:rsidRDefault="00711E9B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istotnych opiniach, ekspertyzach dotyczących przedmiotu konsultacji; należy podać link do tych dokumentów lub dołączyć je do ogłoszenia o konsultacjach,</w:t>
      </w:r>
    </w:p>
    <w:p w14:paraId="0A8E491F" w14:textId="77777777" w:rsidR="00711E9B" w:rsidRPr="0025778A" w:rsidRDefault="00711E9B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wynikach opiniowania przedmiotu konsultacji; należy podać link do zgłoszonych opinii lub załączyć je do ogłoszenia o konsultacjach,</w:t>
      </w:r>
    </w:p>
    <w:p w14:paraId="0F97E0E3" w14:textId="77777777" w:rsidR="00711E9B" w:rsidRPr="0025778A" w:rsidRDefault="00711E9B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ocenie skutków regulacji, jeżeli została przeprowadzona; należy podać link do niej lub załączyć ją do ogłoszenia o konsultacjach,</w:t>
      </w:r>
    </w:p>
    <w:p w14:paraId="509B27E6" w14:textId="77777777" w:rsidR="00711E9B" w:rsidRPr="0025778A" w:rsidRDefault="00711E9B" w:rsidP="00303EA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planowanym, dalszym przebiegu prac nad przedmiotem konsultacji, w tym ewentualnych powtórnych jego konsultacjach po wprowadzonych zmianach.</w:t>
      </w:r>
    </w:p>
    <w:p w14:paraId="6B568EAD" w14:textId="5E099ACB" w:rsidR="00711E9B" w:rsidRPr="0025778A" w:rsidRDefault="00711E9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Użyteczne jest zgromadzenie, jeżeli to możliwe, wszystkich dokumentów związanych z przedmiotem konsultacji w jednym miejscu, np. załączając je do ogłoszenia o</w:t>
      </w:r>
      <w:r w:rsidR="00E01720">
        <w:rPr>
          <w:rFonts w:ascii="Arial" w:hAnsi="Arial" w:cs="Arial"/>
          <w:sz w:val="24"/>
          <w:szCs w:val="24"/>
        </w:rPr>
        <w:t> </w:t>
      </w:r>
      <w:r w:rsidRPr="0025778A">
        <w:rPr>
          <w:rFonts w:ascii="Arial" w:hAnsi="Arial" w:cs="Arial"/>
          <w:sz w:val="24"/>
          <w:szCs w:val="24"/>
        </w:rPr>
        <w:t>konsultacjach lub zamieszczając je pod jednym linkiem.</w:t>
      </w:r>
    </w:p>
    <w:p w14:paraId="76DAECB1" w14:textId="40B7178E" w:rsidR="00711E9B" w:rsidRPr="0025778A" w:rsidRDefault="00711E9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Jeżeli proces konsultacji przewiduje etap ewaluacji, to w tym miejscu należy podać informację, co będzie oceniane oraz gdzie i kiedy będą udostępnione wyniki ewaluacji.</w:t>
      </w:r>
    </w:p>
    <w:p w14:paraId="72AC60CE" w14:textId="3184569B" w:rsidR="00711E9B" w:rsidRPr="0025778A" w:rsidRDefault="00711E9B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5" w:name="_Hlk121051042"/>
      <w:bookmarkStart w:id="6" w:name="_Hlk121004199"/>
      <w:r w:rsidRPr="0025778A">
        <w:rPr>
          <w:rFonts w:ascii="Arial" w:hAnsi="Arial" w:cs="Arial"/>
          <w:sz w:val="24"/>
          <w:szCs w:val="24"/>
        </w:rPr>
        <w:t xml:space="preserve">Należy także zadbać o to, </w:t>
      </w:r>
      <w:r w:rsidR="00FE0D5E" w:rsidRPr="0025778A">
        <w:rPr>
          <w:rFonts w:ascii="Arial" w:hAnsi="Arial" w:cs="Arial"/>
          <w:sz w:val="24"/>
          <w:szCs w:val="24"/>
        </w:rPr>
        <w:t>aby w</w:t>
      </w:r>
      <w:r w:rsidRPr="0025778A">
        <w:rPr>
          <w:rFonts w:ascii="Arial" w:hAnsi="Arial" w:cs="Arial"/>
          <w:sz w:val="24"/>
          <w:szCs w:val="24"/>
        </w:rPr>
        <w:t xml:space="preserve"> ramach konsultacji publicznych zapewnić minimalne wymogi dostępności określone w ustawie z dnia 4 kwietnia 2019 r. o dostępności cyfrowej stron internetowych i aplikacji mobilnych podmiotów publicznych</w:t>
      </w:r>
      <w:r w:rsidR="00723054" w:rsidRPr="0025778A">
        <w:rPr>
          <w:rFonts w:ascii="Arial" w:hAnsi="Arial" w:cs="Arial"/>
          <w:sz w:val="24"/>
          <w:szCs w:val="24"/>
        </w:rPr>
        <w:t xml:space="preserve"> (</w:t>
      </w:r>
      <w:r w:rsidR="00723054" w:rsidRPr="00723054">
        <w:rPr>
          <w:rFonts w:ascii="Arial" w:hAnsi="Arial" w:cs="Arial"/>
          <w:sz w:val="24"/>
          <w:szCs w:val="24"/>
        </w:rPr>
        <w:t>Dz.U. 2019 poz. 848</w:t>
      </w:r>
      <w:r w:rsidR="00723054" w:rsidRPr="0025778A">
        <w:rPr>
          <w:rFonts w:ascii="Arial" w:hAnsi="Arial" w:cs="Arial"/>
          <w:sz w:val="24"/>
          <w:szCs w:val="24"/>
        </w:rPr>
        <w:t xml:space="preserve">) </w:t>
      </w:r>
      <w:r w:rsidRPr="0025778A">
        <w:rPr>
          <w:rFonts w:ascii="Arial" w:hAnsi="Arial" w:cs="Arial"/>
          <w:sz w:val="24"/>
          <w:szCs w:val="24"/>
        </w:rPr>
        <w:t>oraz ustawie z dnia 19 lipca 2019 r. o zapewnianiu dostępności osobom ze szczególnymi potrzebami</w:t>
      </w:r>
      <w:r w:rsidR="0025778A">
        <w:rPr>
          <w:rFonts w:ascii="Arial" w:hAnsi="Arial" w:cs="Arial"/>
          <w:sz w:val="24"/>
          <w:szCs w:val="24"/>
        </w:rPr>
        <w:t xml:space="preserve"> </w:t>
      </w:r>
      <w:r w:rsidR="00723054" w:rsidRPr="0025778A">
        <w:rPr>
          <w:rFonts w:ascii="Arial" w:hAnsi="Arial" w:cs="Arial"/>
          <w:sz w:val="24"/>
          <w:szCs w:val="24"/>
        </w:rPr>
        <w:t xml:space="preserve">(tj. Dz. U. 2022 poz. 2240). </w:t>
      </w:r>
      <w:r w:rsidRPr="0025778A">
        <w:rPr>
          <w:rFonts w:ascii="Arial" w:hAnsi="Arial" w:cs="Arial"/>
          <w:sz w:val="24"/>
          <w:szCs w:val="24"/>
        </w:rPr>
        <w:t>Pomocne w tym zakresie mogą być na przykład poradniki dostępne na stronie internetowej Programu Dostępność Plus.</w:t>
      </w:r>
    </w:p>
    <w:bookmarkEnd w:id="5"/>
    <w:p w14:paraId="1AEEC5C7" w14:textId="0981A5ED" w:rsidR="00FE0D5E" w:rsidRPr="00351549" w:rsidRDefault="00351549" w:rsidP="00351549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br w:type="page"/>
      </w:r>
    </w:p>
    <w:bookmarkEnd w:id="6"/>
    <w:p w14:paraId="0B1AB573" w14:textId="3CFB51A0" w:rsidR="00EA25B7" w:rsidRPr="00FE0D5E" w:rsidRDefault="005933D2" w:rsidP="00303EA8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FE0D5E">
        <w:rPr>
          <w:rFonts w:ascii="Arial" w:hAnsi="Arial" w:cs="Arial"/>
          <w:b/>
          <w:bCs/>
          <w:sz w:val="24"/>
          <w:szCs w:val="24"/>
        </w:rPr>
        <w:t>Źr</w:t>
      </w:r>
      <w:r w:rsidR="00E01720" w:rsidRPr="00FE0D5E">
        <w:rPr>
          <w:rFonts w:ascii="Arial" w:hAnsi="Arial" w:cs="Arial"/>
          <w:b/>
          <w:bCs/>
          <w:sz w:val="24"/>
          <w:szCs w:val="24"/>
        </w:rPr>
        <w:t xml:space="preserve">ódła </w:t>
      </w:r>
      <w:r w:rsidRPr="00FE0D5E">
        <w:rPr>
          <w:rFonts w:ascii="Arial" w:hAnsi="Arial" w:cs="Arial"/>
          <w:b/>
          <w:bCs/>
          <w:sz w:val="24"/>
          <w:szCs w:val="24"/>
        </w:rPr>
        <w:t>cytowane w</w:t>
      </w:r>
      <w:r w:rsidR="00E01720" w:rsidRPr="00FE0D5E">
        <w:rPr>
          <w:rFonts w:ascii="Arial" w:hAnsi="Arial" w:cs="Arial"/>
          <w:b/>
          <w:bCs/>
          <w:sz w:val="24"/>
          <w:szCs w:val="24"/>
        </w:rPr>
        <w:t xml:space="preserve"> moduł</w:t>
      </w:r>
      <w:r w:rsidRPr="00FE0D5E">
        <w:rPr>
          <w:rFonts w:ascii="Arial" w:hAnsi="Arial" w:cs="Arial"/>
          <w:b/>
          <w:bCs/>
          <w:sz w:val="24"/>
          <w:szCs w:val="24"/>
        </w:rPr>
        <w:t>ach</w:t>
      </w:r>
      <w:r w:rsidR="00E01720" w:rsidRPr="00FE0D5E">
        <w:rPr>
          <w:rFonts w:ascii="Arial" w:hAnsi="Arial" w:cs="Arial"/>
          <w:b/>
          <w:bCs/>
          <w:sz w:val="24"/>
          <w:szCs w:val="24"/>
        </w:rPr>
        <w:t xml:space="preserve"> 1 i 2:</w:t>
      </w:r>
    </w:p>
    <w:p w14:paraId="7961665E" w14:textId="10772E63" w:rsidR="00E01720" w:rsidRPr="00FE0D5E" w:rsidRDefault="00E01720" w:rsidP="00303EA8">
      <w:pPr>
        <w:pStyle w:val="Akapitzlist"/>
        <w:numPr>
          <w:ilvl w:val="0"/>
          <w:numId w:val="18"/>
        </w:numPr>
        <w:spacing w:after="120" w:line="360" w:lineRule="auto"/>
        <w:ind w:left="425" w:hanging="357"/>
        <w:contextualSpacing w:val="0"/>
        <w:rPr>
          <w:rFonts w:ascii="Arial" w:hAnsi="Arial" w:cs="Arial"/>
          <w:sz w:val="24"/>
          <w:szCs w:val="24"/>
        </w:rPr>
      </w:pPr>
      <w:r w:rsidRPr="00FE0D5E">
        <w:rPr>
          <w:rFonts w:ascii="Arial" w:hAnsi="Arial" w:cs="Arial"/>
          <w:sz w:val="24"/>
          <w:szCs w:val="24"/>
        </w:rPr>
        <w:t>ustawa z dnia 8 sierpnia 1996 r. o Radzie Ministrów (tj. Dz. U. 2022 poz. 1188)</w:t>
      </w:r>
      <w:r w:rsidR="005933D2" w:rsidRPr="00FE0D5E">
        <w:rPr>
          <w:rFonts w:ascii="Arial" w:hAnsi="Arial" w:cs="Arial"/>
          <w:sz w:val="24"/>
          <w:szCs w:val="24"/>
        </w:rPr>
        <w:t>,</w:t>
      </w:r>
    </w:p>
    <w:p w14:paraId="2EAE010E" w14:textId="473B357A" w:rsidR="00E01720" w:rsidRPr="00FE0D5E" w:rsidRDefault="00E01720" w:rsidP="00303EA8">
      <w:pPr>
        <w:pStyle w:val="Akapitzlist"/>
        <w:numPr>
          <w:ilvl w:val="0"/>
          <w:numId w:val="18"/>
        </w:numPr>
        <w:spacing w:after="120" w:line="360" w:lineRule="auto"/>
        <w:ind w:left="425" w:hanging="357"/>
        <w:contextualSpacing w:val="0"/>
        <w:rPr>
          <w:rFonts w:ascii="Arial" w:hAnsi="Arial" w:cs="Arial"/>
          <w:sz w:val="24"/>
          <w:szCs w:val="24"/>
        </w:rPr>
      </w:pPr>
      <w:r w:rsidRPr="00FE0D5E">
        <w:rPr>
          <w:rFonts w:ascii="Arial" w:hAnsi="Arial" w:cs="Arial"/>
          <w:sz w:val="24"/>
          <w:szCs w:val="24"/>
        </w:rPr>
        <w:t>uchwała nr 190 Rady Ministrów z dnia 29 października 2013 r. Regulamin pracy Rady Ministrów (tj. M.P. 2022 poz. 348)</w:t>
      </w:r>
    </w:p>
    <w:p w14:paraId="21A01431" w14:textId="457F54EC" w:rsidR="005933D2" w:rsidRPr="00FE0D5E" w:rsidRDefault="005933D2" w:rsidP="00303EA8">
      <w:pPr>
        <w:pStyle w:val="Akapitzlist"/>
        <w:numPr>
          <w:ilvl w:val="0"/>
          <w:numId w:val="18"/>
        </w:numPr>
        <w:shd w:val="clear" w:color="auto" w:fill="FFFFFF"/>
        <w:spacing w:after="120" w:line="360" w:lineRule="auto"/>
        <w:ind w:left="425" w:hanging="357"/>
        <w:contextualSpacing w:val="0"/>
        <w:outlineLvl w:val="1"/>
        <w:rPr>
          <w:rFonts w:ascii="Arial" w:hAnsi="Arial" w:cs="Arial"/>
          <w:sz w:val="24"/>
          <w:szCs w:val="24"/>
        </w:rPr>
      </w:pPr>
      <w:r w:rsidRPr="00FE0D5E">
        <w:rPr>
          <w:rFonts w:ascii="Arial" w:hAnsi="Arial" w:cs="Arial"/>
          <w:sz w:val="24"/>
          <w:szCs w:val="24"/>
        </w:rPr>
        <w:t xml:space="preserve">ustawa z dnia 6 grudnia 2006 r. o zasadach prowadzenia polityki rozwoju (tj. Dz.U. 2021 poz. 1057 z </w:t>
      </w:r>
      <w:proofErr w:type="spellStart"/>
      <w:r w:rsidRPr="00FE0D5E">
        <w:rPr>
          <w:rFonts w:ascii="Arial" w:hAnsi="Arial" w:cs="Arial"/>
          <w:sz w:val="24"/>
          <w:szCs w:val="24"/>
        </w:rPr>
        <w:t>późn</w:t>
      </w:r>
      <w:proofErr w:type="spellEnd"/>
      <w:r w:rsidRPr="00FE0D5E">
        <w:rPr>
          <w:rFonts w:ascii="Arial" w:hAnsi="Arial" w:cs="Arial"/>
          <w:sz w:val="24"/>
          <w:szCs w:val="24"/>
        </w:rPr>
        <w:t>. zm.)</w:t>
      </w:r>
    </w:p>
    <w:p w14:paraId="5A59FF4D" w14:textId="40E9C623" w:rsidR="00FE0D5E" w:rsidRPr="00FE0D5E" w:rsidRDefault="00FE0D5E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rPr>
          <w:rFonts w:ascii="Arial" w:hAnsi="Arial" w:cs="Arial"/>
          <w:color w:val="000000"/>
          <w:sz w:val="24"/>
          <w:szCs w:val="24"/>
        </w:rPr>
      </w:pPr>
      <w:r w:rsidRPr="00FE0D5E">
        <w:rPr>
          <w:rFonts w:ascii="Arial" w:hAnsi="Arial" w:cs="Arial"/>
          <w:color w:val="000000"/>
          <w:sz w:val="24"/>
          <w:szCs w:val="24"/>
        </w:rPr>
        <w:t>ustawa z dnia 19 lipca 2019 r. o zapewnianiu dostępności osobom ze szczególnymi potrzebami (tj. Dz.U. 2022 poz. 2240)</w:t>
      </w:r>
    </w:p>
    <w:p w14:paraId="66E4D686" w14:textId="77777777" w:rsidR="00FE0D5E" w:rsidRPr="00FE0D5E" w:rsidRDefault="005933D2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rPr>
          <w:rFonts w:ascii="Arial" w:hAnsi="Arial" w:cs="Arial"/>
          <w:color w:val="000000"/>
          <w:sz w:val="24"/>
          <w:szCs w:val="24"/>
        </w:rPr>
      </w:pPr>
      <w:r w:rsidRPr="00FE0D5E">
        <w:rPr>
          <w:rFonts w:ascii="Arial" w:hAnsi="Arial" w:cs="Arial"/>
          <w:color w:val="000000"/>
          <w:sz w:val="24"/>
          <w:szCs w:val="24"/>
        </w:rPr>
        <w:t xml:space="preserve">ustawa z dnia 4 kwietnia 2019 r. o dostępności cyfrowej stron internetowych i aplikacji mobilnych podmiotów publicznych (Dz.U. 2019 poz. 848 z </w:t>
      </w:r>
      <w:proofErr w:type="spellStart"/>
      <w:r w:rsidRPr="00FE0D5E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E0D5E">
        <w:rPr>
          <w:rFonts w:ascii="Arial" w:hAnsi="Arial" w:cs="Arial"/>
          <w:color w:val="000000"/>
          <w:sz w:val="24"/>
          <w:szCs w:val="24"/>
        </w:rPr>
        <w:t>. zm.)</w:t>
      </w:r>
    </w:p>
    <w:p w14:paraId="7F6A4862" w14:textId="77777777" w:rsidR="00FE0D5E" w:rsidRPr="00FE0D5E" w:rsidRDefault="00E01720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textAlignment w:val="baseline"/>
        <w:rPr>
          <w:rFonts w:ascii="Arial" w:eastAsiaTheme="minorHAnsi" w:hAnsi="Arial" w:cs="Arial"/>
          <w:sz w:val="24"/>
          <w:szCs w:val="24"/>
        </w:rPr>
      </w:pPr>
      <w:r w:rsidRPr="00FE0D5E">
        <w:rPr>
          <w:rFonts w:ascii="Arial" w:hAnsi="Arial" w:cs="Arial"/>
          <w:i/>
          <w:iCs/>
          <w:color w:val="000000"/>
          <w:sz w:val="24"/>
          <w:szCs w:val="24"/>
        </w:rPr>
        <w:t>Siedem Zasad Konsultacji</w:t>
      </w:r>
      <w:r w:rsidRPr="00FE0D5E">
        <w:rPr>
          <w:rFonts w:ascii="Arial" w:hAnsi="Arial" w:cs="Arial"/>
          <w:color w:val="000000"/>
          <w:sz w:val="24"/>
          <w:szCs w:val="24"/>
        </w:rPr>
        <w:t>, Ministerstwo Administracji i Cyfryzacji</w:t>
      </w:r>
      <w:r w:rsidR="00FE0D5E" w:rsidRPr="00FE0D5E">
        <w:rPr>
          <w:rFonts w:ascii="Arial" w:hAnsi="Arial" w:cs="Arial"/>
          <w:color w:val="000000"/>
          <w:sz w:val="24"/>
          <w:szCs w:val="24"/>
        </w:rPr>
        <w:t xml:space="preserve">: </w:t>
      </w:r>
      <w:hyperlink r:id="rId8" w:history="1">
        <w:r w:rsidR="00FE0D5E" w:rsidRPr="00FE0D5E">
          <w:rPr>
            <w:rStyle w:val="Hipercze"/>
            <w:rFonts w:ascii="Arial" w:hAnsi="Arial" w:cs="Arial"/>
            <w:sz w:val="24"/>
            <w:szCs w:val="24"/>
          </w:rPr>
          <w:t>http://archiwum.mc.gov.pl/files/7_zasad_30-04.pdf</w:t>
        </w:r>
      </w:hyperlink>
      <w:r w:rsidR="00FE0D5E" w:rsidRPr="00FE0D5E">
        <w:rPr>
          <w:rFonts w:ascii="Arial" w:hAnsi="Arial" w:cs="Arial"/>
          <w:sz w:val="24"/>
          <w:szCs w:val="24"/>
        </w:rPr>
        <w:t xml:space="preserve"> </w:t>
      </w:r>
    </w:p>
    <w:p w14:paraId="530A1BED" w14:textId="77777777" w:rsidR="00FE0D5E" w:rsidRPr="00FE0D5E" w:rsidRDefault="00E01720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textAlignment w:val="baseline"/>
        <w:rPr>
          <w:rFonts w:ascii="Arial" w:eastAsiaTheme="minorHAnsi" w:hAnsi="Arial" w:cs="Arial"/>
          <w:b/>
          <w:bCs/>
          <w:sz w:val="24"/>
          <w:szCs w:val="24"/>
        </w:rPr>
      </w:pPr>
      <w:r w:rsidRPr="00FE0D5E">
        <w:rPr>
          <w:rFonts w:ascii="Arial" w:eastAsiaTheme="minorHAnsi" w:hAnsi="Arial" w:cs="Arial"/>
          <w:i/>
          <w:iCs/>
          <w:color w:val="auto"/>
          <w:sz w:val="24"/>
          <w:szCs w:val="24"/>
        </w:rPr>
        <w:t>Wytyczne do przeprowadzania oceny wpływu oraz konsultacji publicznych w ramach rządowego procesu legislacyjnego</w:t>
      </w:r>
      <w:r w:rsidRPr="00FE0D5E">
        <w:rPr>
          <w:rFonts w:ascii="Arial" w:eastAsiaTheme="minorHAnsi" w:hAnsi="Arial" w:cs="Arial"/>
          <w:color w:val="auto"/>
          <w:sz w:val="24"/>
          <w:szCs w:val="24"/>
        </w:rPr>
        <w:t xml:space="preserve">, </w:t>
      </w:r>
      <w:r w:rsidR="00FE0D5E" w:rsidRPr="00FE0D5E">
        <w:rPr>
          <w:rFonts w:ascii="Arial" w:hAnsi="Arial" w:cs="Arial"/>
          <w:color w:val="000000"/>
          <w:sz w:val="24"/>
          <w:szCs w:val="24"/>
        </w:rPr>
        <w:t xml:space="preserve">Ministerstwo Gospodarki we współpracy z Kancelarią Prezesa Rady Ministrów: </w:t>
      </w:r>
      <w:hyperlink r:id="rId9" w:history="1">
        <w:r w:rsidR="00FE0D5E" w:rsidRPr="00FE0D5E">
          <w:rPr>
            <w:rStyle w:val="Hipercze"/>
            <w:rFonts w:ascii="Arial" w:eastAsiaTheme="minorHAnsi" w:hAnsi="Arial" w:cs="Arial"/>
            <w:sz w:val="24"/>
            <w:szCs w:val="24"/>
          </w:rPr>
          <w:t>https://rcl.gov.pl/wp-content/uploads/2020/11/WytyczneOW.pdf</w:t>
        </w:r>
      </w:hyperlink>
    </w:p>
    <w:p w14:paraId="46BF0B71" w14:textId="6A490C67" w:rsidR="00FE0D5E" w:rsidRPr="00FE0D5E" w:rsidRDefault="00FE0D5E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textAlignment w:val="baseline"/>
        <w:rPr>
          <w:rFonts w:ascii="Arial" w:eastAsiaTheme="minorHAnsi" w:hAnsi="Arial" w:cs="Arial"/>
          <w:color w:val="auto"/>
          <w:sz w:val="24"/>
          <w:szCs w:val="24"/>
        </w:rPr>
      </w:pPr>
      <w:r w:rsidRPr="00FE0D5E">
        <w:rPr>
          <w:rFonts w:ascii="Arial" w:hAnsi="Arial" w:cs="Arial"/>
          <w:color w:val="000000"/>
          <w:sz w:val="24"/>
          <w:szCs w:val="24"/>
        </w:rPr>
        <w:t>Poradniki dotyczące dostępności znajdujące się na stronie inter</w:t>
      </w:r>
      <w:r>
        <w:rPr>
          <w:rFonts w:ascii="Arial" w:hAnsi="Arial" w:cs="Arial"/>
          <w:color w:val="000000"/>
          <w:sz w:val="24"/>
          <w:szCs w:val="24"/>
        </w:rPr>
        <w:t>n</w:t>
      </w:r>
      <w:r w:rsidRPr="00FE0D5E">
        <w:rPr>
          <w:rFonts w:ascii="Arial" w:hAnsi="Arial" w:cs="Arial"/>
          <w:color w:val="000000"/>
          <w:sz w:val="24"/>
          <w:szCs w:val="24"/>
        </w:rPr>
        <w:t>etowej Programu Dostępność Plus:</w:t>
      </w:r>
      <w:r w:rsidRPr="00FE0D5E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hyperlink r:id="rId10" w:history="1">
        <w:r w:rsidRPr="00FE0D5E">
          <w:rPr>
            <w:rStyle w:val="Hipercze"/>
            <w:rFonts w:ascii="Arial" w:eastAsiaTheme="minorHAnsi" w:hAnsi="Arial" w:cs="Arial"/>
            <w:sz w:val="24"/>
            <w:szCs w:val="24"/>
          </w:rPr>
          <w:t>https://www.funduszeeuropejskie.gov.pl/strony/o-funduszach/fundusze-europejskie-bez-barier/dostepnosc-plus/poradniki-standardy-wskazowki/poradniki/</w:t>
        </w:r>
      </w:hyperlink>
    </w:p>
    <w:p w14:paraId="503BF213" w14:textId="2E3F2018" w:rsidR="00FE0D5E" w:rsidRPr="00FE0D5E" w:rsidRDefault="00FE0D5E" w:rsidP="00303EA8">
      <w:pPr>
        <w:pStyle w:val="Nagwek2"/>
        <w:numPr>
          <w:ilvl w:val="0"/>
          <w:numId w:val="18"/>
        </w:numPr>
        <w:shd w:val="clear" w:color="auto" w:fill="FFFFFF"/>
        <w:spacing w:before="0" w:after="120" w:line="360" w:lineRule="auto"/>
        <w:ind w:left="425" w:hanging="357"/>
        <w:textAlignment w:val="baseline"/>
        <w:rPr>
          <w:rFonts w:ascii="Arial" w:eastAsiaTheme="minorHAnsi" w:hAnsi="Arial" w:cs="Arial"/>
          <w:color w:val="auto"/>
          <w:sz w:val="24"/>
          <w:szCs w:val="24"/>
        </w:rPr>
      </w:pPr>
      <w:r w:rsidRPr="00FE0D5E">
        <w:rPr>
          <w:rFonts w:ascii="Arial" w:hAnsi="Arial" w:cs="Arial"/>
          <w:color w:val="000000"/>
          <w:sz w:val="24"/>
          <w:szCs w:val="24"/>
        </w:rPr>
        <w:t>Europejskie standardy przygotowania tekstu łatwego do czytania i zrozumienia:</w:t>
      </w:r>
      <w:r w:rsidRPr="00FE0D5E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FE0D5E">
          <w:rPr>
            <w:rStyle w:val="Hipercze"/>
            <w:rFonts w:ascii="Arial" w:hAnsi="Arial" w:cs="Arial"/>
            <w:sz w:val="24"/>
            <w:szCs w:val="24"/>
          </w:rPr>
          <w:t>https://www.funduszeeuropejskie.gov.pl/media/100066/informacja-dla-wszystkich.pdf</w:t>
        </w:r>
      </w:hyperlink>
      <w:r w:rsidRPr="00FE0D5E">
        <w:rPr>
          <w:rFonts w:ascii="Arial" w:hAnsi="Arial" w:cs="Arial"/>
          <w:sz w:val="24"/>
          <w:szCs w:val="24"/>
        </w:rPr>
        <w:t xml:space="preserve"> </w:t>
      </w:r>
    </w:p>
    <w:p w14:paraId="6DFAC107" w14:textId="77777777" w:rsidR="00FE0D5E" w:rsidRPr="00FE0D5E" w:rsidRDefault="00FE0D5E" w:rsidP="00FE0D5E"/>
    <w:p w14:paraId="24B36642" w14:textId="77777777" w:rsidR="0025778A" w:rsidRDefault="0025778A" w:rsidP="0025778A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2577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7E5B1" w14:textId="77777777" w:rsidR="00A6573D" w:rsidRDefault="00A6573D" w:rsidP="00FE0D5E">
      <w:pPr>
        <w:spacing w:after="0" w:line="240" w:lineRule="auto"/>
      </w:pPr>
      <w:r>
        <w:separator/>
      </w:r>
    </w:p>
  </w:endnote>
  <w:endnote w:type="continuationSeparator" w:id="0">
    <w:p w14:paraId="1E091690" w14:textId="77777777" w:rsidR="00A6573D" w:rsidRDefault="00A6573D" w:rsidP="00FE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143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39D040B" w14:textId="48AB4F88" w:rsidR="00104CF9" w:rsidRDefault="00104CF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1" locked="0" layoutInCell="1" allowOverlap="1" wp14:anchorId="6D108ADB" wp14:editId="395D1449">
              <wp:simplePos x="0" y="0"/>
              <wp:positionH relativeFrom="column">
                <wp:posOffset>46355</wp:posOffset>
              </wp:positionH>
              <wp:positionV relativeFrom="paragraph">
                <wp:posOffset>100965</wp:posOffset>
              </wp:positionV>
              <wp:extent cx="5767070" cy="737870"/>
              <wp:effectExtent l="0" t="0" r="5080" b="5080"/>
              <wp:wrapNone/>
              <wp:docPr id="24" name="Obraz 24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" name="Obraz 24" descr="Obraz zawierający tekst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7070" cy="7378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FE0D5E" w:rsidRPr="00FE0D5E">
          <w:rPr>
            <w:rFonts w:ascii="Arial" w:hAnsi="Arial" w:cs="Arial"/>
            <w:sz w:val="20"/>
            <w:szCs w:val="20"/>
          </w:rPr>
          <w:fldChar w:fldCharType="begin"/>
        </w:r>
        <w:r w:rsidR="00FE0D5E" w:rsidRPr="00FE0D5E">
          <w:rPr>
            <w:rFonts w:ascii="Arial" w:hAnsi="Arial" w:cs="Arial"/>
            <w:sz w:val="20"/>
            <w:szCs w:val="20"/>
          </w:rPr>
          <w:instrText>PAGE   \* MERGEFORMAT</w:instrText>
        </w:r>
        <w:r w:rsidR="00FE0D5E" w:rsidRPr="00FE0D5E">
          <w:rPr>
            <w:rFonts w:ascii="Arial" w:hAnsi="Arial" w:cs="Arial"/>
            <w:sz w:val="20"/>
            <w:szCs w:val="20"/>
          </w:rPr>
          <w:fldChar w:fldCharType="separate"/>
        </w:r>
        <w:r w:rsidR="005D1BC8">
          <w:rPr>
            <w:rFonts w:ascii="Arial" w:hAnsi="Arial" w:cs="Arial"/>
            <w:noProof/>
            <w:sz w:val="20"/>
            <w:szCs w:val="20"/>
          </w:rPr>
          <w:t>20</w:t>
        </w:r>
        <w:r w:rsidR="00FE0D5E" w:rsidRPr="00FE0D5E">
          <w:rPr>
            <w:rFonts w:ascii="Arial" w:hAnsi="Arial" w:cs="Arial"/>
            <w:sz w:val="20"/>
            <w:szCs w:val="20"/>
          </w:rPr>
          <w:fldChar w:fldCharType="end"/>
        </w:r>
      </w:p>
      <w:p w14:paraId="71F33B31" w14:textId="5F1A89C6" w:rsidR="00FE0D5E" w:rsidRPr="00FE0D5E" w:rsidRDefault="005D1BC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</w:sdtContent>
  </w:sdt>
  <w:p w14:paraId="3D334E9D" w14:textId="77777777" w:rsidR="00FE0D5E" w:rsidRDefault="00FE0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4223B" w14:textId="77777777" w:rsidR="00A6573D" w:rsidRDefault="00A6573D" w:rsidP="00FE0D5E">
      <w:pPr>
        <w:spacing w:after="0" w:line="240" w:lineRule="auto"/>
      </w:pPr>
      <w:r>
        <w:separator/>
      </w:r>
    </w:p>
  </w:footnote>
  <w:footnote w:type="continuationSeparator" w:id="0">
    <w:p w14:paraId="2750AA7C" w14:textId="77777777" w:rsidR="00A6573D" w:rsidRDefault="00A6573D" w:rsidP="00FE0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777"/>
    <w:multiLevelType w:val="hybridMultilevel"/>
    <w:tmpl w:val="0C1AC4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273E8"/>
    <w:multiLevelType w:val="hybridMultilevel"/>
    <w:tmpl w:val="C8E46B8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28C3D71"/>
    <w:multiLevelType w:val="hybridMultilevel"/>
    <w:tmpl w:val="28D6EC04"/>
    <w:lvl w:ilvl="0" w:tplc="DF9E5C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99A4D1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12F5F"/>
    <w:multiLevelType w:val="hybridMultilevel"/>
    <w:tmpl w:val="3852F40E"/>
    <w:lvl w:ilvl="0" w:tplc="7FF8EB5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C4901"/>
    <w:multiLevelType w:val="multilevel"/>
    <w:tmpl w:val="F7F2C8F0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2ACD46C6"/>
    <w:multiLevelType w:val="hybridMultilevel"/>
    <w:tmpl w:val="C512D6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A4AFB"/>
    <w:multiLevelType w:val="hybridMultilevel"/>
    <w:tmpl w:val="D4C66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242FD"/>
    <w:multiLevelType w:val="hybridMultilevel"/>
    <w:tmpl w:val="4A2E3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B553F"/>
    <w:multiLevelType w:val="hybridMultilevel"/>
    <w:tmpl w:val="CBA2C1DE"/>
    <w:lvl w:ilvl="0" w:tplc="D3306414">
      <w:start w:val="1"/>
      <w:numFmt w:val="bullet"/>
      <w:lvlText w:val="§"/>
      <w:lvlJc w:val="left"/>
      <w:pPr>
        <w:ind w:left="786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9F646F1"/>
    <w:multiLevelType w:val="hybridMultilevel"/>
    <w:tmpl w:val="ABB4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00A5"/>
    <w:multiLevelType w:val="hybridMultilevel"/>
    <w:tmpl w:val="72E8BDDE"/>
    <w:lvl w:ilvl="0" w:tplc="82904BBA">
      <w:start w:val="1"/>
      <w:numFmt w:val="bullet"/>
      <w:lvlText w:val=""/>
      <w:lvlJc w:val="left"/>
      <w:pPr>
        <w:ind w:left="206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2EE6B60"/>
    <w:multiLevelType w:val="multilevel"/>
    <w:tmpl w:val="022A8124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48872AB1"/>
    <w:multiLevelType w:val="hybridMultilevel"/>
    <w:tmpl w:val="E78EF3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0BA6"/>
    <w:multiLevelType w:val="hybridMultilevel"/>
    <w:tmpl w:val="21CAB362"/>
    <w:lvl w:ilvl="0" w:tplc="638EA75A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F332D0F"/>
    <w:multiLevelType w:val="multilevel"/>
    <w:tmpl w:val="427E5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57A93AD9"/>
    <w:multiLevelType w:val="multilevel"/>
    <w:tmpl w:val="198C5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C0732C4"/>
    <w:multiLevelType w:val="hybridMultilevel"/>
    <w:tmpl w:val="A4DC3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DF8"/>
    <w:multiLevelType w:val="multilevel"/>
    <w:tmpl w:val="227A113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2"/>
  </w:num>
  <w:num w:numId="5">
    <w:abstractNumId w:val="10"/>
  </w:num>
  <w:num w:numId="6">
    <w:abstractNumId w:val="17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5"/>
  </w:num>
  <w:num w:numId="12">
    <w:abstractNumId w:val="12"/>
  </w:num>
  <w:num w:numId="13">
    <w:abstractNumId w:val="1"/>
  </w:num>
  <w:num w:numId="14">
    <w:abstractNumId w:val="9"/>
  </w:num>
  <w:num w:numId="15">
    <w:abstractNumId w:val="11"/>
  </w:num>
  <w:num w:numId="16">
    <w:abstractNumId w:val="4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B7"/>
    <w:rsid w:val="00002B11"/>
    <w:rsid w:val="0004593A"/>
    <w:rsid w:val="00072517"/>
    <w:rsid w:val="000E7D99"/>
    <w:rsid w:val="00104CF9"/>
    <w:rsid w:val="001C09BE"/>
    <w:rsid w:val="002265B8"/>
    <w:rsid w:val="0025778A"/>
    <w:rsid w:val="002941AF"/>
    <w:rsid w:val="00303EA8"/>
    <w:rsid w:val="00351549"/>
    <w:rsid w:val="00384116"/>
    <w:rsid w:val="003B1D61"/>
    <w:rsid w:val="004877BB"/>
    <w:rsid w:val="00583DE7"/>
    <w:rsid w:val="005933D2"/>
    <w:rsid w:val="005D1BC8"/>
    <w:rsid w:val="005E5F7D"/>
    <w:rsid w:val="00643F4C"/>
    <w:rsid w:val="006B2E86"/>
    <w:rsid w:val="006E0F04"/>
    <w:rsid w:val="00711E9B"/>
    <w:rsid w:val="00723054"/>
    <w:rsid w:val="00817AC5"/>
    <w:rsid w:val="00843DA4"/>
    <w:rsid w:val="00880B52"/>
    <w:rsid w:val="008A580A"/>
    <w:rsid w:val="009A510D"/>
    <w:rsid w:val="009E6E8F"/>
    <w:rsid w:val="00A6573D"/>
    <w:rsid w:val="00A767E3"/>
    <w:rsid w:val="00AA5C5F"/>
    <w:rsid w:val="00AC6761"/>
    <w:rsid w:val="00AD7D6F"/>
    <w:rsid w:val="00B61A15"/>
    <w:rsid w:val="00B8733B"/>
    <w:rsid w:val="00C6182F"/>
    <w:rsid w:val="00CC3E99"/>
    <w:rsid w:val="00CE11B0"/>
    <w:rsid w:val="00D244D1"/>
    <w:rsid w:val="00DF1581"/>
    <w:rsid w:val="00E01720"/>
    <w:rsid w:val="00E211D7"/>
    <w:rsid w:val="00EA25B7"/>
    <w:rsid w:val="00EB182D"/>
    <w:rsid w:val="00EF71B6"/>
    <w:rsid w:val="00F26AE8"/>
    <w:rsid w:val="00F63CC2"/>
    <w:rsid w:val="00FE0D5E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4BC3"/>
  <w15:chartTrackingRefBased/>
  <w15:docId w15:val="{B13BDC2A-61E5-4532-9361-BDDB2AC3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25B7"/>
  </w:style>
  <w:style w:type="paragraph" w:styleId="Nagwek1">
    <w:name w:val="heading 1"/>
    <w:basedOn w:val="Normalny"/>
    <w:link w:val="Nagwek1Znak"/>
    <w:uiPriority w:val="9"/>
    <w:qFormat/>
    <w:rsid w:val="00723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3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5B7"/>
    <w:pPr>
      <w:ind w:left="720"/>
      <w:contextualSpacing/>
    </w:pPr>
  </w:style>
  <w:style w:type="paragraph" w:customStyle="1" w:styleId="Default">
    <w:name w:val="Default"/>
    <w:rsid w:val="004877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77B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2305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257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7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5778A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172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5933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D5E"/>
  </w:style>
  <w:style w:type="paragraph" w:styleId="Stopka">
    <w:name w:val="footer"/>
    <w:basedOn w:val="Normalny"/>
    <w:link w:val="Stopka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D5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1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1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11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wum.mc.gov.pl/files/7_zasad_30-04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00066/informacja-dla-wszystkich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unduszeeuropejskie.gov.pl/strony/o-funduszach/fundusze-europejskie-bez-barier/dostepnosc-plus/poradniki-standardy-wskazowki/poradn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cl.gov.pl/wp-content/uploads/2020/11/Wytyczne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1DB56-2DC1-4CCD-A15D-8B6816FD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26</Pages>
  <Words>5428</Words>
  <Characters>32570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Schimanek</dc:creator>
  <cp:keywords/>
  <dc:description/>
  <cp:lastModifiedBy>Zdanowicz Katarzyna</cp:lastModifiedBy>
  <cp:revision>4</cp:revision>
  <dcterms:created xsi:type="dcterms:W3CDTF">2023-01-26T12:46:00Z</dcterms:created>
  <dcterms:modified xsi:type="dcterms:W3CDTF">2023-01-27T10:07:00Z</dcterms:modified>
</cp:coreProperties>
</file>